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67" w:rsidRPr="00EB3880" w:rsidRDefault="00872C67" w:rsidP="00CF2444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ЕКАТЕРИНБУРГСКАЯ ГОРОДСКАЯ ДУМА</w:t>
      </w: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СЕДЬМОЙ СОЗЫВ</w:t>
      </w: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РЕШЕНИЕ</w:t>
      </w: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от                2019 г. N     </w:t>
      </w: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ОБ УТВЕРЖДЕНИИ ПОРЯДКА ПРОВЕДЕНИЯ ОСМОТРОВ ЗДАНИЙ,</w:t>
      </w:r>
    </w:p>
    <w:p w:rsidR="00760FE6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СООРУЖЕНИЙ НА ТЕРРИТОРИИ М</w:t>
      </w:r>
      <w:r w:rsidR="00760FE6" w:rsidRPr="00EB388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EB3880">
        <w:rPr>
          <w:rFonts w:ascii="Times New Roman" w:hAnsi="Times New Roman" w:cs="Times New Roman"/>
          <w:sz w:val="24"/>
          <w:szCs w:val="24"/>
        </w:rPr>
        <w:t>О</w:t>
      </w:r>
      <w:r w:rsidR="00760FE6" w:rsidRPr="00EB3880">
        <w:rPr>
          <w:rFonts w:ascii="Times New Roman" w:hAnsi="Times New Roman" w:cs="Times New Roman"/>
          <w:sz w:val="24"/>
          <w:szCs w:val="24"/>
        </w:rPr>
        <w:t>БРАЗОВАНИЯ</w:t>
      </w: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«ГОРОД ЕКАТЕРИНБУРГ»</w:t>
      </w: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C67" w:rsidRPr="00EB3880" w:rsidRDefault="00872C67" w:rsidP="006465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88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8" w:history="1">
        <w:r w:rsidRPr="00EB3880">
          <w:rPr>
            <w:rFonts w:ascii="Times New Roman" w:hAnsi="Times New Roman" w:cs="Times New Roman"/>
            <w:bCs/>
            <w:sz w:val="24"/>
            <w:szCs w:val="24"/>
          </w:rPr>
          <w:t>статьями 8</w:t>
        </w:r>
      </w:hyperlink>
      <w:r w:rsidRPr="00EB388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EB3880">
          <w:rPr>
            <w:rFonts w:ascii="Times New Roman" w:hAnsi="Times New Roman" w:cs="Times New Roman"/>
            <w:bCs/>
            <w:sz w:val="24"/>
            <w:szCs w:val="24"/>
          </w:rPr>
          <w:t>55.24</w:t>
        </w:r>
      </w:hyperlink>
      <w:r w:rsidRPr="00EB3880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</w:t>
      </w:r>
      <w:hyperlink r:id="rId10" w:history="1">
        <w:r w:rsidRPr="00EB3880">
          <w:rPr>
            <w:rFonts w:ascii="Times New Roman" w:hAnsi="Times New Roman" w:cs="Times New Roman"/>
            <w:bCs/>
            <w:sz w:val="24"/>
            <w:szCs w:val="24"/>
          </w:rPr>
          <w:t>статьей 16</w:t>
        </w:r>
      </w:hyperlink>
      <w:r w:rsidRPr="00EB388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</w:t>
      </w:r>
      <w:r w:rsidR="00B317BD" w:rsidRPr="00EB3880">
        <w:rPr>
          <w:rFonts w:ascii="Times New Roman" w:hAnsi="Times New Roman" w:cs="Times New Roman"/>
          <w:bCs/>
          <w:sz w:val="24"/>
          <w:szCs w:val="24"/>
        </w:rPr>
        <w:t>т 6 октября 2003 года № 131-ФЗ «</w:t>
      </w:r>
      <w:r w:rsidRPr="00EB3880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</w:t>
      </w:r>
      <w:r w:rsidR="00B317BD" w:rsidRPr="00EB3880">
        <w:rPr>
          <w:rFonts w:ascii="Times New Roman" w:hAnsi="Times New Roman" w:cs="Times New Roman"/>
          <w:bCs/>
          <w:sz w:val="24"/>
          <w:szCs w:val="24"/>
        </w:rPr>
        <w:t>равления в Российской Федерации»</w:t>
      </w:r>
      <w:r w:rsidRPr="00EB388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EB3880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Pr="00EB388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 Екатеринбург,</w:t>
      </w:r>
      <w:r w:rsidR="00D65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880">
        <w:rPr>
          <w:rFonts w:ascii="Times New Roman" w:hAnsi="Times New Roman" w:cs="Times New Roman"/>
          <w:bCs/>
          <w:sz w:val="24"/>
          <w:szCs w:val="24"/>
        </w:rPr>
        <w:t>Екатеринбургская городская Дума решила:</w:t>
      </w:r>
    </w:p>
    <w:p w:rsidR="00872C67" w:rsidRPr="006927D8" w:rsidRDefault="0064656F" w:rsidP="0064656F">
      <w:pPr>
        <w:pStyle w:val="a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72C67" w:rsidRPr="003F46AE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ar35" w:history="1">
        <w:r w:rsidR="00872C67" w:rsidRPr="003F46AE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="00872C67" w:rsidRPr="003F46AE">
        <w:rPr>
          <w:rFonts w:ascii="Times New Roman" w:hAnsi="Times New Roman" w:cs="Times New Roman"/>
          <w:bCs/>
          <w:sz w:val="24"/>
          <w:szCs w:val="24"/>
        </w:rPr>
        <w:t xml:space="preserve"> проведения осмотр</w:t>
      </w:r>
      <w:r w:rsidR="00CB281D" w:rsidRPr="003F46AE">
        <w:rPr>
          <w:rFonts w:ascii="Times New Roman" w:hAnsi="Times New Roman" w:cs="Times New Roman"/>
          <w:bCs/>
          <w:sz w:val="24"/>
          <w:szCs w:val="24"/>
        </w:rPr>
        <w:t>ов</w:t>
      </w:r>
      <w:r w:rsidR="00872C67" w:rsidRPr="003F46AE">
        <w:rPr>
          <w:rFonts w:ascii="Times New Roman" w:hAnsi="Times New Roman" w:cs="Times New Roman"/>
          <w:bCs/>
          <w:sz w:val="24"/>
          <w:szCs w:val="24"/>
        </w:rPr>
        <w:t xml:space="preserve"> зданий, сооружений</w:t>
      </w:r>
      <w:r w:rsidR="00CB281D" w:rsidRPr="003F46AE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«город Екатеринбург</w:t>
      </w:r>
      <w:r w:rsidR="00CB281D" w:rsidRPr="006927D8">
        <w:rPr>
          <w:rFonts w:ascii="Times New Roman" w:hAnsi="Times New Roman" w:cs="Times New Roman"/>
          <w:bCs/>
          <w:sz w:val="24"/>
          <w:szCs w:val="24"/>
        </w:rPr>
        <w:t>»</w:t>
      </w:r>
      <w:r w:rsidR="002F758D" w:rsidRPr="00692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6AE" w:rsidRPr="006927D8">
        <w:rPr>
          <w:rFonts w:ascii="Times New Roman" w:hAnsi="Times New Roman" w:cs="Times New Roman"/>
          <w:sz w:val="24"/>
          <w:szCs w:val="24"/>
        </w:rPr>
        <w:t>(Приложение 1</w:t>
      </w:r>
      <w:r w:rsidR="004C075D" w:rsidRPr="006927D8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bookmarkStart w:id="0" w:name="_GoBack"/>
      <w:bookmarkEnd w:id="0"/>
      <w:r w:rsidR="003F46AE" w:rsidRPr="006927D8">
        <w:rPr>
          <w:rFonts w:ascii="Times New Roman" w:hAnsi="Times New Roman" w:cs="Times New Roman"/>
          <w:sz w:val="24"/>
          <w:szCs w:val="24"/>
        </w:rPr>
        <w:t>)</w:t>
      </w:r>
      <w:r w:rsidR="00872C67" w:rsidRPr="006927D8">
        <w:rPr>
          <w:rFonts w:ascii="Times New Roman" w:hAnsi="Times New Roman" w:cs="Times New Roman"/>
          <w:bCs/>
          <w:sz w:val="24"/>
          <w:szCs w:val="24"/>
        </w:rPr>
        <w:t>.</w:t>
      </w:r>
    </w:p>
    <w:p w:rsidR="003A53D6" w:rsidRPr="006927D8" w:rsidRDefault="003A53D6" w:rsidP="003A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7D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F46AE" w:rsidRPr="006927D8">
        <w:rPr>
          <w:rFonts w:ascii="Times New Roman" w:hAnsi="Times New Roman" w:cs="Times New Roman"/>
          <w:bCs/>
          <w:sz w:val="24"/>
          <w:szCs w:val="24"/>
        </w:rPr>
        <w:t>На</w:t>
      </w:r>
      <w:r w:rsidR="006927D8" w:rsidRPr="006927D8">
        <w:rPr>
          <w:rFonts w:ascii="Times New Roman" w:hAnsi="Times New Roman" w:cs="Times New Roman"/>
          <w:bCs/>
          <w:sz w:val="24"/>
          <w:szCs w:val="24"/>
        </w:rPr>
        <w:t>стоящее Решение вступает в силу</w:t>
      </w:r>
      <w:r w:rsidRPr="006927D8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опубликования.</w:t>
      </w:r>
    </w:p>
    <w:p w:rsidR="008B1D4D" w:rsidRPr="008B1D4D" w:rsidRDefault="003F46AE" w:rsidP="008B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2C67" w:rsidRPr="00EB38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1D4D" w:rsidRPr="008B1D4D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</w:t>
      </w:r>
      <w:r w:rsidR="008B1D4D">
        <w:rPr>
          <w:rFonts w:ascii="Times New Roman" w:hAnsi="Times New Roman" w:cs="Times New Roman"/>
          <w:bCs/>
          <w:sz w:val="24"/>
          <w:szCs w:val="24"/>
        </w:rPr>
        <w:t>«</w:t>
      </w:r>
      <w:r w:rsidR="008B1D4D" w:rsidRPr="008B1D4D">
        <w:rPr>
          <w:rFonts w:ascii="Times New Roman" w:hAnsi="Times New Roman" w:cs="Times New Roman"/>
          <w:bCs/>
          <w:sz w:val="24"/>
          <w:szCs w:val="24"/>
        </w:rPr>
        <w:t>Вестнике Екатеринбургской городской Думы</w:t>
      </w:r>
      <w:r w:rsidR="008B1D4D">
        <w:rPr>
          <w:rFonts w:ascii="Times New Roman" w:hAnsi="Times New Roman" w:cs="Times New Roman"/>
          <w:bCs/>
          <w:sz w:val="24"/>
          <w:szCs w:val="24"/>
        </w:rPr>
        <w:t>»</w:t>
      </w:r>
      <w:r w:rsidR="008B1D4D" w:rsidRPr="008B1D4D">
        <w:rPr>
          <w:rFonts w:ascii="Times New Roman" w:hAnsi="Times New Roman" w:cs="Times New Roman"/>
          <w:bCs/>
          <w:sz w:val="24"/>
          <w:szCs w:val="24"/>
        </w:rPr>
        <w:t xml:space="preserve">, на официальном сайте Екатеринбургской городской Думы в информационно-телекоммуникационной сети </w:t>
      </w:r>
      <w:r w:rsidR="008B1D4D">
        <w:rPr>
          <w:rFonts w:ascii="Times New Roman" w:hAnsi="Times New Roman" w:cs="Times New Roman"/>
          <w:bCs/>
          <w:sz w:val="24"/>
          <w:szCs w:val="24"/>
        </w:rPr>
        <w:t>«</w:t>
      </w:r>
      <w:r w:rsidR="008B1D4D" w:rsidRPr="008B1D4D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8B1D4D">
        <w:rPr>
          <w:rFonts w:ascii="Times New Roman" w:hAnsi="Times New Roman" w:cs="Times New Roman"/>
          <w:bCs/>
          <w:sz w:val="24"/>
          <w:szCs w:val="24"/>
        </w:rPr>
        <w:t>»</w:t>
      </w:r>
      <w:r w:rsidR="008B1D4D" w:rsidRPr="008B1D4D">
        <w:rPr>
          <w:rFonts w:ascii="Times New Roman" w:hAnsi="Times New Roman" w:cs="Times New Roman"/>
          <w:bCs/>
          <w:sz w:val="24"/>
          <w:szCs w:val="24"/>
        </w:rPr>
        <w:t xml:space="preserve"> (www.egd.ru).</w:t>
      </w:r>
    </w:p>
    <w:p w:rsidR="00872C67" w:rsidRPr="00EB3880" w:rsidRDefault="003F46AE" w:rsidP="008B1D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72C67" w:rsidRPr="00EB3880">
        <w:rPr>
          <w:rFonts w:ascii="Times New Roman" w:hAnsi="Times New Roman" w:cs="Times New Roman"/>
          <w:bCs/>
          <w:sz w:val="24"/>
          <w:szCs w:val="24"/>
        </w:rPr>
        <w:t>. Контроль исполнения настоящего Решения возложить на постоянную комиссию по городскому хозяйству, градо</w:t>
      </w:r>
      <w:r w:rsidR="00B317BD" w:rsidRPr="00EB3880">
        <w:rPr>
          <w:rFonts w:ascii="Times New Roman" w:hAnsi="Times New Roman" w:cs="Times New Roman"/>
          <w:bCs/>
          <w:sz w:val="24"/>
          <w:szCs w:val="24"/>
        </w:rPr>
        <w:t>строительству и землепользованию</w:t>
      </w:r>
      <w:r w:rsidR="00872C67" w:rsidRPr="00EB3880">
        <w:rPr>
          <w:rFonts w:ascii="Times New Roman" w:hAnsi="Times New Roman" w:cs="Times New Roman"/>
          <w:bCs/>
          <w:sz w:val="24"/>
          <w:szCs w:val="24"/>
        </w:rPr>
        <w:t xml:space="preserve"> (Колесников А.Е.).</w:t>
      </w: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3880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FF56D2">
        <w:rPr>
          <w:rFonts w:ascii="Times New Roman" w:hAnsi="Times New Roman" w:cs="Times New Roman"/>
          <w:bCs/>
          <w:sz w:val="24"/>
          <w:szCs w:val="24"/>
        </w:rPr>
        <w:t>Екатеринбургской г</w:t>
      </w:r>
      <w:r w:rsidRPr="00EB3880">
        <w:rPr>
          <w:rFonts w:ascii="Times New Roman" w:hAnsi="Times New Roman" w:cs="Times New Roman"/>
          <w:bCs/>
          <w:sz w:val="24"/>
          <w:szCs w:val="24"/>
        </w:rPr>
        <w:t>ородской Думы</w:t>
      </w: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38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14563B">
        <w:rPr>
          <w:rFonts w:ascii="Times New Roman" w:hAnsi="Times New Roman" w:cs="Times New Roman"/>
          <w:bCs/>
          <w:sz w:val="24"/>
          <w:szCs w:val="24"/>
        </w:rPr>
        <w:t>Екатеринбурга</w:t>
      </w: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3F46AE" w:rsidRDefault="003F46AE" w:rsidP="00CF244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1D4D" w:rsidRDefault="008B1D4D" w:rsidP="008B1D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1D4D" w:rsidRDefault="008B1D4D" w:rsidP="008B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8B1D4D" w:rsidRDefault="008B1D4D" w:rsidP="008B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Екатеринбургской городской Думы</w:t>
      </w:r>
    </w:p>
    <w:p w:rsidR="008B1D4D" w:rsidRDefault="008B1D4D" w:rsidP="008B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г. N ___________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EB3880">
        <w:rPr>
          <w:rFonts w:ascii="Times New Roman" w:hAnsi="Times New Roman" w:cs="Times New Roman"/>
          <w:sz w:val="24"/>
          <w:szCs w:val="24"/>
        </w:rPr>
        <w:t>ПОРЯДОК</w:t>
      </w: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ПРОВЕДЕНИЯ ОСМОТРОВ ЗДАНИЙ, СООРУЖЕНИЙ</w:t>
      </w:r>
    </w:p>
    <w:p w:rsidR="00872C67" w:rsidRPr="00EB3880" w:rsidRDefault="00872C67" w:rsidP="00CF244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F2444" w:rsidRPr="00EB3880">
        <w:rPr>
          <w:rFonts w:ascii="Times New Roman" w:hAnsi="Times New Roman" w:cs="Times New Roman"/>
          <w:sz w:val="24"/>
          <w:szCs w:val="24"/>
        </w:rPr>
        <w:t>М</w:t>
      </w:r>
      <w:r w:rsidR="00760FE6" w:rsidRPr="00EB388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F2444" w:rsidRPr="00EB3880">
        <w:rPr>
          <w:rFonts w:ascii="Times New Roman" w:hAnsi="Times New Roman" w:cs="Times New Roman"/>
          <w:sz w:val="24"/>
          <w:szCs w:val="24"/>
        </w:rPr>
        <w:t>О</w:t>
      </w:r>
      <w:r w:rsidR="00760FE6" w:rsidRPr="00EB3880">
        <w:rPr>
          <w:rFonts w:ascii="Times New Roman" w:hAnsi="Times New Roman" w:cs="Times New Roman"/>
          <w:sz w:val="24"/>
          <w:szCs w:val="24"/>
        </w:rPr>
        <w:t>БРАЗОВАНИЯ</w:t>
      </w:r>
      <w:r w:rsidR="00CF2444" w:rsidRPr="00EB3880">
        <w:rPr>
          <w:rFonts w:ascii="Times New Roman" w:hAnsi="Times New Roman" w:cs="Times New Roman"/>
          <w:sz w:val="24"/>
          <w:szCs w:val="24"/>
        </w:rPr>
        <w:t xml:space="preserve"> «ГОРОД ЕКАТЕРИНБУРГ»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Градостроительным 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EB388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B3880">
        <w:rPr>
          <w:rFonts w:ascii="Times New Roman" w:hAnsi="Times New Roman" w:cs="Times New Roman"/>
          <w:sz w:val="24"/>
          <w:szCs w:val="24"/>
        </w:rPr>
        <w:t xml:space="preserve">от 6 октября 2003 года № 131-ФЗ </w:t>
      </w:r>
      <w:r w:rsidR="00F2257D">
        <w:rPr>
          <w:rFonts w:ascii="Times New Roman" w:hAnsi="Times New Roman" w:cs="Times New Roman"/>
          <w:sz w:val="24"/>
          <w:szCs w:val="24"/>
        </w:rPr>
        <w:t>«</w:t>
      </w:r>
      <w:r w:rsidRPr="00EB388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257D">
        <w:rPr>
          <w:rFonts w:ascii="Times New Roman" w:hAnsi="Times New Roman" w:cs="Times New Roman"/>
          <w:sz w:val="24"/>
          <w:szCs w:val="24"/>
        </w:rPr>
        <w:t>»</w:t>
      </w:r>
      <w:r w:rsidRPr="00EB388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B3880">
        <w:rPr>
          <w:rFonts w:ascii="Times New Roman" w:hAnsi="Times New Roman" w:cs="Times New Roman"/>
          <w:sz w:val="24"/>
          <w:szCs w:val="24"/>
        </w:rPr>
        <w:t xml:space="preserve">от 30 декабря 2009 года </w:t>
      </w:r>
      <w:r w:rsidR="00F2257D">
        <w:rPr>
          <w:rFonts w:ascii="Times New Roman" w:hAnsi="Times New Roman" w:cs="Times New Roman"/>
          <w:sz w:val="24"/>
          <w:szCs w:val="24"/>
        </w:rPr>
        <w:t>№</w:t>
      </w:r>
      <w:r w:rsidRPr="00EB3880">
        <w:rPr>
          <w:rFonts w:ascii="Times New Roman" w:hAnsi="Times New Roman" w:cs="Times New Roman"/>
          <w:sz w:val="24"/>
          <w:szCs w:val="24"/>
        </w:rPr>
        <w:t xml:space="preserve"> 384-ФЗ </w:t>
      </w:r>
      <w:r w:rsidR="00F2257D">
        <w:rPr>
          <w:rFonts w:ascii="Times New Roman" w:hAnsi="Times New Roman" w:cs="Times New Roman"/>
          <w:sz w:val="24"/>
          <w:szCs w:val="24"/>
        </w:rPr>
        <w:t>«</w:t>
      </w:r>
      <w:r w:rsidRPr="00EB3880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F2257D">
        <w:rPr>
          <w:rFonts w:ascii="Times New Roman" w:hAnsi="Times New Roman" w:cs="Times New Roman"/>
          <w:sz w:val="24"/>
          <w:szCs w:val="24"/>
        </w:rPr>
        <w:t>»</w:t>
      </w:r>
      <w:r w:rsidRPr="00EB3880">
        <w:rPr>
          <w:rFonts w:ascii="Times New Roman" w:hAnsi="Times New Roman" w:cs="Times New Roman"/>
          <w:sz w:val="24"/>
          <w:szCs w:val="24"/>
        </w:rPr>
        <w:t>,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3C0DAA" w:rsidRPr="006927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«город Екатеринбург».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2. Настоящим Порядком устанавливаются: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1) цели, задачи, принципы проведения осмотров зданий сооружений, находящихся в эксплуатации на территории </w:t>
      </w:r>
      <w:r w:rsidR="003C0DAA" w:rsidRPr="006927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«город Екатеринбург» (далее - здания, сооружения), органом, уполномоченным на осуществление осмотров, независимо от форм собственности на здания, сооружения;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2) процедуры проведения осмотров зданий, сооружений (далее - осмотр), </w:t>
      </w:r>
      <w:r w:rsidR="00C16E80" w:rsidRPr="00EB3880">
        <w:rPr>
          <w:rFonts w:ascii="Times New Roman" w:hAnsi="Times New Roman" w:cs="Times New Roman"/>
          <w:sz w:val="24"/>
          <w:szCs w:val="24"/>
        </w:rPr>
        <w:t>направления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лицам, ответственным за эксплуатацию зданий, сооружений, рекомендаций о мерах по устранению выявленных в ходе таких осмотров нарушений (далее - выдача рекомендаций);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3) сроки проведения осмотров и </w:t>
      </w:r>
      <w:r w:rsidR="00C16E80" w:rsidRPr="00EB3880">
        <w:rPr>
          <w:rFonts w:ascii="Times New Roman" w:hAnsi="Times New Roman" w:cs="Times New Roman"/>
          <w:sz w:val="24"/>
          <w:szCs w:val="24"/>
        </w:rPr>
        <w:t>направления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рекомендаций;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4) права и обязанности лиц, ответственных за эксплуатацию зданий, сооружений, связанные с проведением осмотров.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3. Для целей настоящего Порядка: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1) термины </w:t>
      </w:r>
      <w:r w:rsidR="00F2257D">
        <w:rPr>
          <w:rFonts w:ascii="Times New Roman" w:hAnsi="Times New Roman" w:cs="Times New Roman"/>
          <w:sz w:val="24"/>
          <w:szCs w:val="24"/>
        </w:rPr>
        <w:t>«</w:t>
      </w:r>
      <w:r w:rsidRPr="00EB3880">
        <w:rPr>
          <w:rFonts w:ascii="Times New Roman" w:hAnsi="Times New Roman" w:cs="Times New Roman"/>
          <w:sz w:val="24"/>
          <w:szCs w:val="24"/>
        </w:rPr>
        <w:t>здание</w:t>
      </w:r>
      <w:r w:rsidR="00F2257D">
        <w:rPr>
          <w:rFonts w:ascii="Times New Roman" w:hAnsi="Times New Roman" w:cs="Times New Roman"/>
          <w:sz w:val="24"/>
          <w:szCs w:val="24"/>
        </w:rPr>
        <w:t>»</w:t>
      </w:r>
      <w:r w:rsidRPr="00EB3880">
        <w:rPr>
          <w:rFonts w:ascii="Times New Roman" w:hAnsi="Times New Roman" w:cs="Times New Roman"/>
          <w:sz w:val="24"/>
          <w:szCs w:val="24"/>
        </w:rPr>
        <w:t xml:space="preserve">, </w:t>
      </w:r>
      <w:r w:rsidR="00F2257D">
        <w:rPr>
          <w:rFonts w:ascii="Times New Roman" w:hAnsi="Times New Roman" w:cs="Times New Roman"/>
          <w:sz w:val="24"/>
          <w:szCs w:val="24"/>
        </w:rPr>
        <w:t>«</w:t>
      </w:r>
      <w:r w:rsidRPr="00EB3880">
        <w:rPr>
          <w:rFonts w:ascii="Times New Roman" w:hAnsi="Times New Roman" w:cs="Times New Roman"/>
          <w:sz w:val="24"/>
          <w:szCs w:val="24"/>
        </w:rPr>
        <w:t>сооружение</w:t>
      </w:r>
      <w:r w:rsidR="00F2257D">
        <w:rPr>
          <w:rFonts w:ascii="Times New Roman" w:hAnsi="Times New Roman" w:cs="Times New Roman"/>
          <w:sz w:val="24"/>
          <w:szCs w:val="24"/>
        </w:rPr>
        <w:t>»</w:t>
      </w:r>
      <w:r w:rsidRPr="00EB3880">
        <w:rPr>
          <w:rFonts w:ascii="Times New Roman" w:hAnsi="Times New Roman" w:cs="Times New Roman"/>
          <w:sz w:val="24"/>
          <w:szCs w:val="24"/>
        </w:rPr>
        <w:t xml:space="preserve"> применяются в значении, определенном</w:t>
      </w:r>
      <w:r w:rsidR="006927D8">
        <w:rPr>
          <w:rFonts w:ascii="Times New Roman" w:hAnsi="Times New Roman" w:cs="Times New Roman"/>
          <w:sz w:val="24"/>
          <w:szCs w:val="24"/>
        </w:rPr>
        <w:t xml:space="preserve"> </w:t>
      </w:r>
      <w:r w:rsidR="00DE3879" w:rsidRPr="00EB3880">
        <w:rPr>
          <w:rFonts w:ascii="Times New Roman" w:hAnsi="Times New Roman" w:cs="Times New Roman"/>
          <w:sz w:val="24"/>
          <w:szCs w:val="24"/>
        </w:rPr>
        <w:t>статьей 2</w:t>
      </w:r>
      <w:r w:rsidRPr="00EB388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927D8">
        <w:rPr>
          <w:rFonts w:ascii="Times New Roman" w:hAnsi="Times New Roman" w:cs="Times New Roman"/>
          <w:sz w:val="24"/>
          <w:szCs w:val="24"/>
        </w:rPr>
        <w:t xml:space="preserve"> </w:t>
      </w:r>
      <w:r w:rsidR="003C0DAA" w:rsidRPr="006927D8">
        <w:rPr>
          <w:rFonts w:ascii="Times New Roman" w:hAnsi="Times New Roman" w:cs="Times New Roman"/>
          <w:sz w:val="24"/>
          <w:szCs w:val="24"/>
        </w:rPr>
        <w:t>от 30 декабря 2009 года</w:t>
      </w:r>
      <w:r w:rsidR="006927D8">
        <w:rPr>
          <w:rFonts w:ascii="Times New Roman" w:hAnsi="Times New Roman" w:cs="Times New Roman"/>
          <w:sz w:val="24"/>
          <w:szCs w:val="24"/>
        </w:rPr>
        <w:t xml:space="preserve">  </w:t>
      </w:r>
      <w:r w:rsidR="003C0DAA">
        <w:rPr>
          <w:rFonts w:ascii="Times New Roman" w:hAnsi="Times New Roman" w:cs="Times New Roman"/>
          <w:sz w:val="24"/>
          <w:szCs w:val="24"/>
        </w:rPr>
        <w:t>№</w:t>
      </w:r>
      <w:r w:rsidR="003C0DAA" w:rsidRPr="00EB3880">
        <w:rPr>
          <w:rFonts w:ascii="Times New Roman" w:hAnsi="Times New Roman" w:cs="Times New Roman"/>
          <w:sz w:val="24"/>
          <w:szCs w:val="24"/>
        </w:rPr>
        <w:t xml:space="preserve"> 384-ФЗ</w:t>
      </w:r>
      <w:r w:rsidR="00F2257D">
        <w:rPr>
          <w:rFonts w:ascii="Times New Roman" w:hAnsi="Times New Roman" w:cs="Times New Roman"/>
          <w:sz w:val="24"/>
          <w:szCs w:val="24"/>
        </w:rPr>
        <w:t>«</w:t>
      </w:r>
      <w:r w:rsidRPr="00EB3880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F2257D">
        <w:rPr>
          <w:rFonts w:ascii="Times New Roman" w:hAnsi="Times New Roman" w:cs="Times New Roman"/>
          <w:sz w:val="24"/>
          <w:szCs w:val="24"/>
        </w:rPr>
        <w:t>»</w:t>
      </w:r>
      <w:r w:rsidRPr="00EB3880">
        <w:rPr>
          <w:rFonts w:ascii="Times New Roman" w:hAnsi="Times New Roman" w:cs="Times New Roman"/>
          <w:sz w:val="24"/>
          <w:szCs w:val="24"/>
        </w:rPr>
        <w:t>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2) термин </w:t>
      </w:r>
      <w:r w:rsidR="00F2257D">
        <w:rPr>
          <w:rFonts w:ascii="Times New Roman" w:hAnsi="Times New Roman" w:cs="Times New Roman"/>
          <w:sz w:val="24"/>
          <w:szCs w:val="24"/>
        </w:rPr>
        <w:t>«</w:t>
      </w:r>
      <w:r w:rsidRPr="00EB3880">
        <w:rPr>
          <w:rFonts w:ascii="Times New Roman" w:hAnsi="Times New Roman" w:cs="Times New Roman"/>
          <w:sz w:val="24"/>
          <w:szCs w:val="24"/>
        </w:rPr>
        <w:t>надлежащее техническое состояние зданий, сооружений</w:t>
      </w:r>
      <w:r w:rsidR="00F2257D">
        <w:rPr>
          <w:rFonts w:ascii="Times New Roman" w:hAnsi="Times New Roman" w:cs="Times New Roman"/>
          <w:sz w:val="24"/>
          <w:szCs w:val="24"/>
        </w:rPr>
        <w:t>»</w:t>
      </w:r>
      <w:r w:rsidRPr="00EB3880">
        <w:rPr>
          <w:rFonts w:ascii="Times New Roman" w:hAnsi="Times New Roman" w:cs="Times New Roman"/>
          <w:sz w:val="24"/>
          <w:szCs w:val="24"/>
        </w:rPr>
        <w:t xml:space="preserve"> применяется в значении, определенном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 частью 8 статьи 55.24 </w:t>
      </w:r>
      <w:r w:rsidRPr="00EB388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3) термин </w:t>
      </w:r>
      <w:r w:rsidR="00F2257D">
        <w:rPr>
          <w:rFonts w:ascii="Times New Roman" w:hAnsi="Times New Roman" w:cs="Times New Roman"/>
          <w:sz w:val="24"/>
          <w:szCs w:val="24"/>
        </w:rPr>
        <w:t>«</w:t>
      </w:r>
      <w:r w:rsidRPr="00EB3880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</w:t>
      </w:r>
      <w:r w:rsidR="00F2257D">
        <w:rPr>
          <w:rFonts w:ascii="Times New Roman" w:hAnsi="Times New Roman" w:cs="Times New Roman"/>
          <w:sz w:val="24"/>
          <w:szCs w:val="24"/>
        </w:rPr>
        <w:t>»</w:t>
      </w:r>
      <w:r w:rsidRPr="00EB3880">
        <w:rPr>
          <w:rFonts w:ascii="Times New Roman" w:hAnsi="Times New Roman" w:cs="Times New Roman"/>
          <w:sz w:val="24"/>
          <w:szCs w:val="24"/>
        </w:rPr>
        <w:t xml:space="preserve"> применяется в значении, определенном 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частью 1 статьи 55.25 </w:t>
      </w:r>
      <w:r w:rsidRPr="00EB388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4) под осмотром понимается совокупность проводимых уполномоченным органом мероприятий в отношении зданий сооружений, находящихся в эксплуатации на территории </w:t>
      </w:r>
      <w:r w:rsidR="003C0DAA" w:rsidRPr="006927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«город Екатеринбург», независимо от форм собственности на них, для оценки их технического состояния и надлежащего технического обслуживания по внешним признакам, а также для выявления видимых дефектов и повреждений (наличие трещин, протечек, отслоений защитного слоя в железобетонных элементах, коррозии металлических элементов, прогибов и отклонений от планового положения, состояния стыков и соединений и других).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4. Положения настоящего Порядка не применяются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5. Целью осмотров является оценка технического состояния и надлежащего </w:t>
      </w:r>
      <w:r w:rsidRPr="00EB3880">
        <w:rPr>
          <w:rFonts w:ascii="Times New Roman" w:hAnsi="Times New Roman" w:cs="Times New Roman"/>
          <w:sz w:val="24"/>
          <w:szCs w:val="24"/>
        </w:rPr>
        <w:lastRenderedPageBreak/>
        <w:t>технического обслуживания зданий, сооружений по внешним признакам, т.е. без применения методов неразрушающего и разрушающего контроля, а также без проведения поверочных расчетов.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EB3880">
        <w:rPr>
          <w:rFonts w:ascii="Times New Roman" w:hAnsi="Times New Roman" w:cs="Times New Roman"/>
          <w:sz w:val="24"/>
          <w:szCs w:val="24"/>
        </w:rPr>
        <w:t xml:space="preserve">6. Задачами проведения осмотров и </w:t>
      </w:r>
      <w:r w:rsidR="00C16E80" w:rsidRPr="00EB3880">
        <w:rPr>
          <w:rFonts w:ascii="Times New Roman" w:hAnsi="Times New Roman" w:cs="Times New Roman"/>
          <w:sz w:val="24"/>
          <w:szCs w:val="24"/>
        </w:rPr>
        <w:t>направления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рекомендаций являются: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2) обеспечение соблюдения требований </w:t>
      </w:r>
      <w:r w:rsidR="00B3369A" w:rsidRPr="00EB3880">
        <w:rPr>
          <w:rFonts w:ascii="Times New Roman" w:hAnsi="Times New Roman" w:cs="Times New Roman"/>
          <w:sz w:val="24"/>
          <w:szCs w:val="24"/>
        </w:rPr>
        <w:t xml:space="preserve">технических регламентов к конструктивным и другим характеристикам надежности и безопасности объектов, </w:t>
      </w:r>
      <w:r w:rsidR="007339F4" w:rsidRPr="00EB388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B3369A" w:rsidRPr="00EB3880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6927D8">
        <w:rPr>
          <w:rFonts w:ascii="Times New Roman" w:hAnsi="Times New Roman" w:cs="Times New Roman"/>
          <w:sz w:val="24"/>
          <w:szCs w:val="24"/>
        </w:rPr>
        <w:t xml:space="preserve"> </w:t>
      </w:r>
      <w:r w:rsidR="00E578FD" w:rsidRPr="006927D8">
        <w:rPr>
          <w:rFonts w:ascii="Times New Roman" w:hAnsi="Times New Roman" w:cs="Times New Roman"/>
          <w:sz w:val="24"/>
          <w:szCs w:val="24"/>
        </w:rPr>
        <w:t>(при наличии)</w:t>
      </w:r>
      <w:r w:rsidR="00B3369A" w:rsidRPr="00EB3880">
        <w:rPr>
          <w:rFonts w:ascii="Times New Roman" w:hAnsi="Times New Roman" w:cs="Times New Roman"/>
          <w:sz w:val="24"/>
          <w:szCs w:val="24"/>
        </w:rPr>
        <w:t xml:space="preserve"> указанных объектов</w:t>
      </w:r>
      <w:r w:rsidRPr="00EB3880">
        <w:rPr>
          <w:rFonts w:ascii="Times New Roman" w:hAnsi="Times New Roman" w:cs="Times New Roman"/>
          <w:sz w:val="24"/>
          <w:szCs w:val="24"/>
        </w:rPr>
        <w:t>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4) защита прав физических и юридических лиц, осуществляющих эксплуатацию зданий, сооружений.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1) соблюдение требований законодательства;</w:t>
      </w:r>
    </w:p>
    <w:p w:rsidR="00872C67" w:rsidRPr="00EB3880" w:rsidRDefault="00B3369A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</w:t>
      </w:r>
      <w:r w:rsidR="00872C67" w:rsidRPr="00EB3880">
        <w:rPr>
          <w:rFonts w:ascii="Times New Roman" w:hAnsi="Times New Roman" w:cs="Times New Roman"/>
          <w:sz w:val="24"/>
          <w:szCs w:val="24"/>
        </w:rPr>
        <w:t>) объективность и всесторонность проведения осмотров, а также достоверност</w:t>
      </w:r>
      <w:r w:rsidR="00CA379E" w:rsidRPr="00EB3880">
        <w:rPr>
          <w:rFonts w:ascii="Times New Roman" w:hAnsi="Times New Roman" w:cs="Times New Roman"/>
          <w:sz w:val="24"/>
          <w:szCs w:val="24"/>
        </w:rPr>
        <w:t>ь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их результатов;</w:t>
      </w:r>
    </w:p>
    <w:p w:rsidR="00872C67" w:rsidRPr="00EB3880" w:rsidRDefault="00B3369A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</w:t>
      </w:r>
      <w:r w:rsidR="00872C67" w:rsidRPr="00EB3880">
        <w:rPr>
          <w:rFonts w:ascii="Times New Roman" w:hAnsi="Times New Roman" w:cs="Times New Roman"/>
          <w:sz w:val="24"/>
          <w:szCs w:val="24"/>
        </w:rPr>
        <w:t>)возможность обжалования неправомерных действий (бездействия) уполномоченного органа, должностных лиц уполномоченного органа.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8. Органом местного самоуправления, уполномоченным на проведение осмотров и </w:t>
      </w:r>
      <w:r w:rsidR="00CA379E" w:rsidRPr="00EB3880">
        <w:rPr>
          <w:rFonts w:ascii="Times New Roman" w:hAnsi="Times New Roman" w:cs="Times New Roman"/>
          <w:sz w:val="24"/>
          <w:szCs w:val="24"/>
        </w:rPr>
        <w:t>направлени</w:t>
      </w:r>
      <w:r w:rsidR="001B639B" w:rsidRPr="00EB3880">
        <w:rPr>
          <w:rFonts w:ascii="Times New Roman" w:hAnsi="Times New Roman" w:cs="Times New Roman"/>
          <w:sz w:val="24"/>
          <w:szCs w:val="24"/>
        </w:rPr>
        <w:t>е</w:t>
      </w:r>
      <w:r w:rsidRPr="00EB3880">
        <w:rPr>
          <w:rFonts w:ascii="Times New Roman" w:hAnsi="Times New Roman" w:cs="Times New Roman"/>
          <w:sz w:val="24"/>
          <w:szCs w:val="24"/>
        </w:rPr>
        <w:t xml:space="preserve"> рекомендаций лицам, ответственным за эксплуатацию зданий, сооружений, в соответствии с настоящим Порядком, является Администрация города Екатеринбурга (далее - уполномоченный орган).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Непосредственное проведение осмотров и подготовка рекомендаций обеспечиваются Комиссией по проведению осмотров и подготовке рекомендаций (далее - Комиссия по проведению осмотров зданий), состав</w:t>
      </w:r>
      <w:r w:rsidR="00E50978" w:rsidRPr="00EB3880">
        <w:rPr>
          <w:rFonts w:ascii="Times New Roman" w:hAnsi="Times New Roman" w:cs="Times New Roman"/>
          <w:sz w:val="24"/>
          <w:szCs w:val="24"/>
        </w:rPr>
        <w:t xml:space="preserve"> и Положение</w:t>
      </w:r>
      <w:r w:rsidR="002F758D">
        <w:rPr>
          <w:rFonts w:ascii="Times New Roman" w:hAnsi="Times New Roman" w:cs="Times New Roman"/>
          <w:sz w:val="24"/>
          <w:szCs w:val="24"/>
        </w:rPr>
        <w:t xml:space="preserve"> </w:t>
      </w:r>
      <w:r w:rsidR="00E578FD" w:rsidRPr="006927D8">
        <w:rPr>
          <w:rFonts w:ascii="Times New Roman" w:hAnsi="Times New Roman" w:cs="Times New Roman"/>
          <w:sz w:val="24"/>
          <w:szCs w:val="24"/>
        </w:rPr>
        <w:t>о</w:t>
      </w:r>
      <w:r w:rsidR="002F758D" w:rsidRPr="006927D8">
        <w:rPr>
          <w:rFonts w:ascii="Times New Roman" w:hAnsi="Times New Roman" w:cs="Times New Roman"/>
          <w:sz w:val="24"/>
          <w:szCs w:val="24"/>
        </w:rPr>
        <w:t xml:space="preserve"> </w:t>
      </w:r>
      <w:r w:rsidR="0013729C" w:rsidRPr="006927D8">
        <w:rPr>
          <w:rFonts w:ascii="Times New Roman" w:hAnsi="Times New Roman" w:cs="Times New Roman"/>
          <w:sz w:val="24"/>
          <w:szCs w:val="24"/>
        </w:rPr>
        <w:t>порядке деятельности</w:t>
      </w:r>
      <w:r w:rsidR="002F758D" w:rsidRPr="0069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D8">
        <w:rPr>
          <w:rFonts w:ascii="Times New Roman" w:hAnsi="Times New Roman" w:cs="Times New Roman"/>
          <w:sz w:val="24"/>
          <w:szCs w:val="24"/>
        </w:rPr>
        <w:t>которой</w:t>
      </w:r>
      <w:r w:rsidRPr="00EB3880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4023AC" w:rsidRPr="00EB3880">
        <w:rPr>
          <w:rFonts w:ascii="Times New Roman" w:hAnsi="Times New Roman" w:cs="Times New Roman"/>
          <w:sz w:val="24"/>
          <w:szCs w:val="24"/>
        </w:rPr>
        <w:t>правовым актом</w:t>
      </w:r>
      <w:r w:rsidRPr="00EB3880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785392" w:rsidRPr="00EB3880">
        <w:rPr>
          <w:rFonts w:ascii="Times New Roman" w:hAnsi="Times New Roman" w:cs="Times New Roman"/>
          <w:sz w:val="24"/>
          <w:szCs w:val="24"/>
        </w:rPr>
        <w:t>ции города Екатеринбурга</w:t>
      </w:r>
      <w:r w:rsidRPr="00EB3880">
        <w:rPr>
          <w:rFonts w:ascii="Times New Roman" w:hAnsi="Times New Roman" w:cs="Times New Roman"/>
          <w:sz w:val="24"/>
          <w:szCs w:val="24"/>
        </w:rPr>
        <w:t>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К участию в проведении осмотров и подготовке рекомендаций могут привлекаться специалисты, обладающие специальными познаниями, необходимыми для выполнения задач, предусмотренных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 пунктом 6 </w:t>
      </w:r>
      <w:r w:rsidRPr="00EB3880">
        <w:rPr>
          <w:rFonts w:ascii="Times New Roman" w:hAnsi="Times New Roman" w:cs="Times New Roman"/>
          <w:sz w:val="24"/>
          <w:szCs w:val="24"/>
        </w:rPr>
        <w:t>настоящей статьи.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Статья 2. Порядок проведения осмотров и выдачи рекомендаций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Default="00872C67" w:rsidP="00CF24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1. Основанием для проведения осмотра является поступившее в Администрацию города </w:t>
      </w:r>
      <w:r w:rsidR="00785392" w:rsidRPr="00EB3880">
        <w:rPr>
          <w:rFonts w:ascii="Times New Roman" w:hAnsi="Times New Roman" w:cs="Times New Roman"/>
          <w:sz w:val="24"/>
          <w:szCs w:val="24"/>
        </w:rPr>
        <w:t>Екатеринбурга</w:t>
      </w:r>
      <w:r w:rsidRPr="00EB3880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CB281D" w:rsidRPr="00EB3880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</w:t>
      </w:r>
      <w:r w:rsidRPr="00EB3880">
        <w:rPr>
          <w:rFonts w:ascii="Times New Roman" w:hAnsi="Times New Roman" w:cs="Times New Roman"/>
          <w:sz w:val="24"/>
          <w:szCs w:val="24"/>
        </w:rPr>
        <w:t xml:space="preserve"> физического и (или)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8B7EA5" w:rsidRPr="006927D8" w:rsidRDefault="008B7EA5" w:rsidP="00CF24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7D8">
        <w:rPr>
          <w:rFonts w:ascii="Times New Roman" w:hAnsi="Times New Roman" w:cs="Times New Roman"/>
          <w:sz w:val="24"/>
          <w:szCs w:val="24"/>
        </w:rPr>
        <w:t>Заявление должно соответствовать требованиям, изложенным в ст</w:t>
      </w:r>
      <w:r w:rsidR="0077372C" w:rsidRPr="006927D8">
        <w:rPr>
          <w:rFonts w:ascii="Times New Roman" w:hAnsi="Times New Roman" w:cs="Times New Roman"/>
          <w:sz w:val="24"/>
          <w:szCs w:val="24"/>
        </w:rPr>
        <w:t>атье</w:t>
      </w:r>
      <w:r w:rsidRPr="006927D8">
        <w:rPr>
          <w:rFonts w:ascii="Times New Roman" w:hAnsi="Times New Roman" w:cs="Times New Roman"/>
          <w:sz w:val="24"/>
          <w:szCs w:val="24"/>
        </w:rPr>
        <w:t xml:space="preserve"> 7 Федеральн</w:t>
      </w:r>
      <w:r w:rsidR="0013729C" w:rsidRPr="006927D8">
        <w:rPr>
          <w:rFonts w:ascii="Times New Roman" w:hAnsi="Times New Roman" w:cs="Times New Roman"/>
          <w:sz w:val="24"/>
          <w:szCs w:val="24"/>
        </w:rPr>
        <w:t xml:space="preserve">ого </w:t>
      </w:r>
      <w:r w:rsidRPr="006927D8">
        <w:rPr>
          <w:rFonts w:ascii="Times New Roman" w:hAnsi="Times New Roman" w:cs="Times New Roman"/>
          <w:sz w:val="24"/>
          <w:szCs w:val="24"/>
        </w:rPr>
        <w:t>закон</w:t>
      </w:r>
      <w:r w:rsidR="0013729C" w:rsidRPr="006927D8">
        <w:rPr>
          <w:rFonts w:ascii="Times New Roman" w:hAnsi="Times New Roman" w:cs="Times New Roman"/>
          <w:sz w:val="24"/>
          <w:szCs w:val="24"/>
        </w:rPr>
        <w:t>а</w:t>
      </w:r>
      <w:r w:rsidRPr="006927D8">
        <w:rPr>
          <w:rFonts w:ascii="Times New Roman" w:hAnsi="Times New Roman" w:cs="Times New Roman"/>
          <w:sz w:val="24"/>
          <w:szCs w:val="24"/>
        </w:rPr>
        <w:t xml:space="preserve"> от 02</w:t>
      </w:r>
      <w:r w:rsidR="0013729C" w:rsidRPr="006927D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6927D8">
        <w:rPr>
          <w:rFonts w:ascii="Times New Roman" w:hAnsi="Times New Roman" w:cs="Times New Roman"/>
          <w:sz w:val="24"/>
          <w:szCs w:val="24"/>
        </w:rPr>
        <w:t>2006</w:t>
      </w:r>
      <w:r w:rsidR="0013729C" w:rsidRPr="006927D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927D8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2. Срок проведения осмотра</w:t>
      </w:r>
      <w:r w:rsidR="00B3369A" w:rsidRPr="00EB3880">
        <w:rPr>
          <w:rFonts w:ascii="Times New Roman" w:hAnsi="Times New Roman" w:cs="Times New Roman"/>
          <w:sz w:val="24"/>
          <w:szCs w:val="24"/>
        </w:rPr>
        <w:t xml:space="preserve"> и</w:t>
      </w:r>
      <w:r w:rsidR="006927D8">
        <w:rPr>
          <w:rFonts w:ascii="Times New Roman" w:hAnsi="Times New Roman" w:cs="Times New Roman"/>
          <w:sz w:val="24"/>
          <w:szCs w:val="24"/>
        </w:rPr>
        <w:t xml:space="preserve"> </w:t>
      </w:r>
      <w:r w:rsidR="00D45899" w:rsidRPr="00EB3880">
        <w:rPr>
          <w:rFonts w:ascii="Times New Roman" w:hAnsi="Times New Roman" w:cs="Times New Roman"/>
          <w:sz w:val="24"/>
          <w:szCs w:val="24"/>
        </w:rPr>
        <w:t>направления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рекомендаций не должен превышать тридцать дней со дня регистрации заявления в Администрации города </w:t>
      </w:r>
      <w:r w:rsidR="00785392" w:rsidRPr="00EB3880">
        <w:rPr>
          <w:rFonts w:ascii="Times New Roman" w:hAnsi="Times New Roman" w:cs="Times New Roman"/>
          <w:sz w:val="24"/>
          <w:szCs w:val="24"/>
        </w:rPr>
        <w:t>Екатеринбурга</w:t>
      </w:r>
      <w:r w:rsidRPr="00EB3880">
        <w:rPr>
          <w:rFonts w:ascii="Times New Roman" w:hAnsi="Times New Roman" w:cs="Times New Roman"/>
          <w:sz w:val="24"/>
          <w:szCs w:val="24"/>
        </w:rPr>
        <w:t>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Срок проведения осмотра, </w:t>
      </w:r>
      <w:r w:rsidR="00D45899" w:rsidRPr="00EB3880">
        <w:rPr>
          <w:rFonts w:ascii="Times New Roman" w:hAnsi="Times New Roman" w:cs="Times New Roman"/>
          <w:sz w:val="24"/>
          <w:szCs w:val="24"/>
        </w:rPr>
        <w:t>направления</w:t>
      </w:r>
      <w:r w:rsidRPr="00EB3880">
        <w:rPr>
          <w:rFonts w:ascii="Times New Roman" w:hAnsi="Times New Roman" w:cs="Times New Roman"/>
          <w:sz w:val="24"/>
          <w:szCs w:val="24"/>
        </w:rPr>
        <w:t xml:space="preserve"> рекомендаций и ответа о результатах рассмотрения заявления в случае поступления заявления о возникновении аварийных ситуаций в зданиях,</w:t>
      </w:r>
      <w:r w:rsidR="006927D8">
        <w:rPr>
          <w:rFonts w:ascii="Times New Roman" w:hAnsi="Times New Roman" w:cs="Times New Roman"/>
          <w:sz w:val="24"/>
          <w:szCs w:val="24"/>
        </w:rPr>
        <w:t xml:space="preserve"> </w:t>
      </w:r>
      <w:r w:rsidRPr="00EB3880">
        <w:rPr>
          <w:rFonts w:ascii="Times New Roman" w:hAnsi="Times New Roman" w:cs="Times New Roman"/>
          <w:sz w:val="24"/>
          <w:szCs w:val="24"/>
        </w:rPr>
        <w:t>сооружениях или возникновении угрозы разрушения зданий</w:t>
      </w:r>
      <w:r w:rsidR="00D70F78" w:rsidRPr="00EB3880">
        <w:rPr>
          <w:rFonts w:ascii="Times New Roman" w:hAnsi="Times New Roman" w:cs="Times New Roman"/>
          <w:sz w:val="24"/>
          <w:szCs w:val="24"/>
        </w:rPr>
        <w:t>, сооружений</w:t>
      </w:r>
      <w:r w:rsidRPr="00EB3880">
        <w:rPr>
          <w:rFonts w:ascii="Times New Roman" w:hAnsi="Times New Roman" w:cs="Times New Roman"/>
          <w:sz w:val="24"/>
          <w:szCs w:val="24"/>
        </w:rPr>
        <w:t xml:space="preserve"> не должен превышать пять рабочих дней со дня регистрации заявления.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3. Проведение осмотров осуществляется членами Комиссии по проведению осмотров зданий по месту нахождения здания, сооружения.</w:t>
      </w:r>
    </w:p>
    <w:p w:rsidR="00872C67" w:rsidRPr="00EB3880" w:rsidRDefault="00785392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. </w:t>
      </w:r>
      <w:r w:rsidR="00E50978" w:rsidRPr="00EB3880">
        <w:rPr>
          <w:rFonts w:ascii="Times New Roman" w:hAnsi="Times New Roman" w:cs="Times New Roman"/>
          <w:sz w:val="24"/>
          <w:szCs w:val="24"/>
        </w:rPr>
        <w:t xml:space="preserve">Уполномоченный орган издает </w:t>
      </w:r>
      <w:r w:rsidR="00E578FD" w:rsidRPr="006927D8">
        <w:rPr>
          <w:rFonts w:ascii="Times New Roman" w:hAnsi="Times New Roman" w:cs="Times New Roman"/>
          <w:sz w:val="24"/>
          <w:szCs w:val="24"/>
        </w:rPr>
        <w:t>правовой акт</w:t>
      </w:r>
      <w:r w:rsidR="00E50978" w:rsidRPr="00EB3880">
        <w:rPr>
          <w:rFonts w:ascii="Times New Roman" w:hAnsi="Times New Roman" w:cs="Times New Roman"/>
          <w:sz w:val="24"/>
          <w:szCs w:val="24"/>
        </w:rPr>
        <w:t xml:space="preserve"> о проведении осмотра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872C67" w:rsidRPr="00EB3880">
        <w:rPr>
          <w:rFonts w:ascii="Times New Roman" w:hAnsi="Times New Roman" w:cs="Times New Roman"/>
          <w:sz w:val="24"/>
          <w:szCs w:val="24"/>
        </w:rPr>
        <w:lastRenderedPageBreak/>
        <w:t>указываются: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1) наименование уполномоченного органа;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2) сведения о лицах уполномоченного органа, осуществляющих осмотр;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3) фамилия, имя, отчество и должность специалиста, привлекаемого к проведению осмотра;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4) правовые основания проведения осмотра;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5) дата и время проведения осмотра;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6)</w:t>
      </w:r>
      <w:r w:rsidRPr="006927D8">
        <w:rPr>
          <w:rFonts w:ascii="Times New Roman" w:hAnsi="Times New Roman" w:cs="Times New Roman"/>
          <w:sz w:val="24"/>
          <w:szCs w:val="24"/>
        </w:rPr>
        <w:t xml:space="preserve"> </w:t>
      </w:r>
      <w:r w:rsidR="00E578FD" w:rsidRPr="006927D8">
        <w:rPr>
          <w:rFonts w:ascii="Times New Roman" w:hAnsi="Times New Roman" w:cs="Times New Roman"/>
          <w:sz w:val="24"/>
          <w:szCs w:val="24"/>
        </w:rPr>
        <w:t>объект</w:t>
      </w:r>
      <w:r w:rsidRPr="00EB3880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7F3D28" w:rsidRPr="00EB3880">
        <w:rPr>
          <w:rFonts w:ascii="Times New Roman" w:hAnsi="Times New Roman" w:cs="Times New Roman"/>
          <w:sz w:val="24"/>
          <w:szCs w:val="24"/>
        </w:rPr>
        <w:t>, его место нахождения</w:t>
      </w:r>
      <w:r w:rsidRPr="00EB3880">
        <w:rPr>
          <w:rFonts w:ascii="Times New Roman" w:hAnsi="Times New Roman" w:cs="Times New Roman"/>
          <w:sz w:val="24"/>
          <w:szCs w:val="24"/>
        </w:rPr>
        <w:t>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7) </w:t>
      </w:r>
      <w:r w:rsidR="00D70F78" w:rsidRPr="00EB3880">
        <w:rPr>
          <w:rFonts w:ascii="Times New Roman" w:hAnsi="Times New Roman" w:cs="Times New Roman"/>
          <w:sz w:val="24"/>
          <w:szCs w:val="24"/>
        </w:rPr>
        <w:t xml:space="preserve">информация о лице, ответственном за эксплуатацию здания, сооружения. </w:t>
      </w:r>
    </w:p>
    <w:p w:rsidR="007F3D28" w:rsidRPr="00EB3880" w:rsidRDefault="00A37D9A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случае отсутствия в уполномоченном органе информации о наименовании юридического лица или фамилии, имени, отчестве </w:t>
      </w:r>
      <w:r w:rsidRPr="00EB3880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362615" w:rsidRPr="00EB3880">
        <w:rPr>
          <w:rFonts w:ascii="Times New Roman" w:hAnsi="Times New Roman" w:cs="Times New Roman"/>
          <w:sz w:val="24"/>
          <w:szCs w:val="24"/>
        </w:rPr>
        <w:t>,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физического лица, </w:t>
      </w:r>
      <w:r w:rsidRPr="00EB3880">
        <w:rPr>
          <w:rFonts w:ascii="Times New Roman" w:hAnsi="Times New Roman" w:cs="Times New Roman"/>
          <w:sz w:val="24"/>
          <w:szCs w:val="24"/>
        </w:rPr>
        <w:t>ответственного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за эксплуатацию осматриваемого здания, сооружения, его месте нахождения или месте жительства, указанная информация запрашивается уполномоченном органом в пор</w:t>
      </w:r>
      <w:r w:rsidRPr="00EB3880">
        <w:rPr>
          <w:rFonts w:ascii="Times New Roman" w:hAnsi="Times New Roman" w:cs="Times New Roman"/>
          <w:sz w:val="24"/>
          <w:szCs w:val="24"/>
        </w:rPr>
        <w:t>я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дке, предусмотренном законодательством Российской Федерации в органе, </w:t>
      </w:r>
      <w:r w:rsidRPr="00EB3880">
        <w:rPr>
          <w:rFonts w:ascii="Times New Roman" w:hAnsi="Times New Roman" w:cs="Times New Roman"/>
          <w:sz w:val="24"/>
          <w:szCs w:val="24"/>
        </w:rPr>
        <w:t>осуществляющем</w:t>
      </w:r>
      <w:r w:rsidR="002F758D">
        <w:rPr>
          <w:rFonts w:ascii="Times New Roman" w:hAnsi="Times New Roman" w:cs="Times New Roman"/>
          <w:sz w:val="24"/>
          <w:szCs w:val="24"/>
        </w:rPr>
        <w:t xml:space="preserve"> </w:t>
      </w:r>
      <w:r w:rsidR="00A410CE" w:rsidRPr="00894589">
        <w:rPr>
          <w:rFonts w:ascii="Times New Roman" w:hAnsi="Times New Roman" w:cs="Times New Roman"/>
          <w:sz w:val="24"/>
          <w:szCs w:val="24"/>
        </w:rPr>
        <w:t>государственный</w:t>
      </w:r>
      <w:r w:rsidR="00894589" w:rsidRPr="0089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D28" w:rsidRPr="00894589">
        <w:rPr>
          <w:rFonts w:ascii="Times New Roman" w:hAnsi="Times New Roman" w:cs="Times New Roman"/>
          <w:sz w:val="24"/>
          <w:szCs w:val="24"/>
        </w:rPr>
        <w:t>кадастровый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учет и государственную </w:t>
      </w:r>
      <w:r w:rsidRPr="00EB3880">
        <w:rPr>
          <w:rFonts w:ascii="Times New Roman" w:hAnsi="Times New Roman" w:cs="Times New Roman"/>
          <w:sz w:val="24"/>
          <w:szCs w:val="24"/>
        </w:rPr>
        <w:t>регистрацию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прав</w:t>
      </w:r>
      <w:r w:rsidR="009045F3" w:rsidRPr="00EB3880">
        <w:rPr>
          <w:rFonts w:ascii="Times New Roman" w:hAnsi="Times New Roman" w:cs="Times New Roman"/>
          <w:sz w:val="24"/>
          <w:szCs w:val="24"/>
        </w:rPr>
        <w:t>. В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случае, если в течени</w:t>
      </w:r>
      <w:r w:rsidR="009045F3" w:rsidRPr="00EB3880">
        <w:rPr>
          <w:rFonts w:ascii="Times New Roman" w:hAnsi="Times New Roman" w:cs="Times New Roman"/>
          <w:sz w:val="24"/>
          <w:szCs w:val="24"/>
        </w:rPr>
        <w:t>е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5 рабочих дней информация о наименовании юридического лица или фамилии, имени, отчестве индивидуального предпринимателя, физического лица, ответственного за эксплуатацию осматриваемого здания, сооружения, его месте нахождения или месте жительства не по</w:t>
      </w:r>
      <w:r w:rsidR="00E964BD">
        <w:rPr>
          <w:rFonts w:ascii="Times New Roman" w:hAnsi="Times New Roman" w:cs="Times New Roman"/>
          <w:sz w:val="24"/>
          <w:szCs w:val="24"/>
        </w:rPr>
        <w:t>с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тупила в уполномоченный </w:t>
      </w:r>
      <w:r w:rsidRPr="00EB3880">
        <w:rPr>
          <w:rFonts w:ascii="Times New Roman" w:hAnsi="Times New Roman" w:cs="Times New Roman"/>
          <w:sz w:val="24"/>
          <w:szCs w:val="24"/>
        </w:rPr>
        <w:t>о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рган, в </w:t>
      </w:r>
      <w:r w:rsidR="00B36633" w:rsidRPr="00894589">
        <w:rPr>
          <w:rFonts w:ascii="Times New Roman" w:hAnsi="Times New Roman" w:cs="Times New Roman"/>
          <w:sz w:val="24"/>
          <w:szCs w:val="24"/>
        </w:rPr>
        <w:t>правовом акте уполномоченного органа</w:t>
      </w:r>
      <w:r w:rsidR="002F758D" w:rsidRPr="0089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D28" w:rsidRPr="00894589">
        <w:rPr>
          <w:rFonts w:ascii="Times New Roman" w:hAnsi="Times New Roman" w:cs="Times New Roman"/>
          <w:sz w:val="24"/>
          <w:szCs w:val="24"/>
        </w:rPr>
        <w:t>о проведении</w:t>
      </w:r>
      <w:r w:rsidR="007F3D28" w:rsidRPr="00EB3880">
        <w:rPr>
          <w:rFonts w:ascii="Times New Roman" w:hAnsi="Times New Roman" w:cs="Times New Roman"/>
          <w:sz w:val="24"/>
          <w:szCs w:val="24"/>
        </w:rPr>
        <w:t xml:space="preserve"> осмотра здания, сооружения соответствующая информация не указывается.</w:t>
      </w:r>
    </w:p>
    <w:p w:rsidR="007F3D28" w:rsidRPr="00EB3880" w:rsidRDefault="00A37D9A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 случае, если основанием для проведения осмотра является заявление о во</w:t>
      </w:r>
      <w:r w:rsidR="00347248" w:rsidRPr="00EB3880">
        <w:rPr>
          <w:rFonts w:ascii="Times New Roman" w:hAnsi="Times New Roman" w:cs="Times New Roman"/>
          <w:sz w:val="24"/>
          <w:szCs w:val="24"/>
        </w:rPr>
        <w:t xml:space="preserve">зникновении аварийных ситуаций в зданиях, сооружениях или </w:t>
      </w:r>
      <w:r w:rsidR="00362615" w:rsidRPr="00EB3880">
        <w:rPr>
          <w:rFonts w:ascii="Times New Roman" w:hAnsi="Times New Roman" w:cs="Times New Roman"/>
          <w:sz w:val="24"/>
          <w:szCs w:val="24"/>
        </w:rPr>
        <w:t>возникновение</w:t>
      </w:r>
      <w:r w:rsidR="00347248" w:rsidRPr="00EB3880">
        <w:rPr>
          <w:rFonts w:ascii="Times New Roman" w:hAnsi="Times New Roman" w:cs="Times New Roman"/>
          <w:sz w:val="24"/>
          <w:szCs w:val="24"/>
        </w:rPr>
        <w:t xml:space="preserve"> угрозы разрушения зданий, сооружений, наименование юридического лица или фамилия, имя, отчество индивидуального предпринимателя,</w:t>
      </w:r>
      <w:r w:rsidR="00362615" w:rsidRPr="00EB3880">
        <w:rPr>
          <w:rFonts w:ascii="Times New Roman" w:hAnsi="Times New Roman" w:cs="Times New Roman"/>
          <w:sz w:val="24"/>
          <w:szCs w:val="24"/>
        </w:rPr>
        <w:t xml:space="preserve"> физического лица,</w:t>
      </w:r>
      <w:r w:rsidR="00347248" w:rsidRPr="00EB3880">
        <w:rPr>
          <w:rFonts w:ascii="Times New Roman" w:hAnsi="Times New Roman" w:cs="Times New Roman"/>
          <w:sz w:val="24"/>
          <w:szCs w:val="24"/>
        </w:rPr>
        <w:t xml:space="preserve"> ответственного за эксплуатацию осматриваемого здания, сооружения, их место нахождения или место жительство указываются </w:t>
      </w:r>
      <w:r w:rsidR="00B36633" w:rsidRPr="00894589">
        <w:rPr>
          <w:rFonts w:ascii="Times New Roman" w:hAnsi="Times New Roman" w:cs="Times New Roman"/>
          <w:sz w:val="24"/>
          <w:szCs w:val="24"/>
        </w:rPr>
        <w:t>правовом акте уполномоченного органа</w:t>
      </w:r>
      <w:r w:rsidR="002F758D" w:rsidRPr="00894589">
        <w:rPr>
          <w:rFonts w:ascii="Times New Roman" w:hAnsi="Times New Roman" w:cs="Times New Roman"/>
          <w:sz w:val="24"/>
          <w:szCs w:val="24"/>
        </w:rPr>
        <w:t xml:space="preserve"> </w:t>
      </w:r>
      <w:r w:rsidR="00362615" w:rsidRPr="00894589">
        <w:rPr>
          <w:rFonts w:ascii="Times New Roman" w:hAnsi="Times New Roman" w:cs="Times New Roman"/>
          <w:sz w:val="24"/>
          <w:szCs w:val="24"/>
        </w:rPr>
        <w:t>о</w:t>
      </w:r>
      <w:r w:rsidR="00362615" w:rsidRPr="00EB3880">
        <w:rPr>
          <w:rFonts w:ascii="Times New Roman" w:hAnsi="Times New Roman" w:cs="Times New Roman"/>
          <w:sz w:val="24"/>
          <w:szCs w:val="24"/>
        </w:rPr>
        <w:t xml:space="preserve"> проведении осмотра здания, сооружения только при наличии такой информации в уполномоченном органе.</w:t>
      </w:r>
    </w:p>
    <w:p w:rsidR="00872C67" w:rsidRPr="00D5787C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880">
        <w:rPr>
          <w:rFonts w:ascii="Times New Roman" w:hAnsi="Times New Roman" w:cs="Times New Roman"/>
          <w:sz w:val="24"/>
          <w:szCs w:val="24"/>
        </w:rPr>
        <w:t>5</w:t>
      </w:r>
      <w:r w:rsidR="00872C67" w:rsidRPr="00EB3880">
        <w:rPr>
          <w:rFonts w:ascii="Times New Roman" w:hAnsi="Times New Roman" w:cs="Times New Roman"/>
          <w:sz w:val="24"/>
          <w:szCs w:val="24"/>
        </w:rPr>
        <w:t>. Осмотры проводятся с участием лица, ответственного за эксплуатацию здания, сооружения, или ег</w:t>
      </w:r>
      <w:r w:rsidR="00D5787C">
        <w:rPr>
          <w:rFonts w:ascii="Times New Roman" w:hAnsi="Times New Roman" w:cs="Times New Roman"/>
          <w:sz w:val="24"/>
          <w:szCs w:val="24"/>
        </w:rPr>
        <w:t>о уполномоченного представителя</w:t>
      </w:r>
      <w:r w:rsidR="002D703D">
        <w:rPr>
          <w:rFonts w:ascii="Times New Roman" w:hAnsi="Times New Roman" w:cs="Times New Roman"/>
          <w:sz w:val="24"/>
          <w:szCs w:val="24"/>
        </w:rPr>
        <w:t>.</w:t>
      </w:r>
    </w:p>
    <w:p w:rsidR="00783ACB" w:rsidRPr="00EB3880" w:rsidRDefault="00080A54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П</w:t>
      </w:r>
      <w:r w:rsidR="00783ACB" w:rsidRPr="00EB3880">
        <w:rPr>
          <w:rFonts w:ascii="Times New Roman" w:hAnsi="Times New Roman" w:cs="Times New Roman"/>
          <w:sz w:val="24"/>
          <w:szCs w:val="24"/>
        </w:rPr>
        <w:t>ри нал</w:t>
      </w:r>
      <w:r w:rsidRPr="00EB3880">
        <w:rPr>
          <w:rFonts w:ascii="Times New Roman" w:hAnsi="Times New Roman" w:cs="Times New Roman"/>
          <w:sz w:val="24"/>
          <w:szCs w:val="24"/>
        </w:rPr>
        <w:t xml:space="preserve">ичии </w:t>
      </w:r>
      <w:r w:rsidR="00DE5B3C" w:rsidRPr="00EB3880">
        <w:rPr>
          <w:rFonts w:ascii="Times New Roman" w:hAnsi="Times New Roman" w:cs="Times New Roman"/>
          <w:sz w:val="24"/>
          <w:szCs w:val="24"/>
        </w:rPr>
        <w:t>информации об извещении</w:t>
      </w:r>
      <w:r w:rsidRPr="00EB3880">
        <w:rPr>
          <w:rFonts w:ascii="Times New Roman" w:hAnsi="Times New Roman" w:cs="Times New Roman"/>
          <w:sz w:val="24"/>
          <w:szCs w:val="24"/>
        </w:rPr>
        <w:t xml:space="preserve"> лица, ответственного за эксплуатацию здания, сооружения, о дате и времени проведения осмотра здания, сооружения, в случае его неявки или отказе от участия в осмотре, такой осмотр проводится в отсутствие соответствующего лица.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EB3880">
        <w:rPr>
          <w:rFonts w:ascii="Times New Roman" w:hAnsi="Times New Roman" w:cs="Times New Roman"/>
          <w:sz w:val="24"/>
          <w:szCs w:val="24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872C67" w:rsidRPr="00894589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6</w:t>
      </w:r>
      <w:r w:rsidR="00872C67" w:rsidRPr="00EB3880">
        <w:rPr>
          <w:rFonts w:ascii="Times New Roman" w:hAnsi="Times New Roman" w:cs="Times New Roman"/>
          <w:sz w:val="24"/>
          <w:szCs w:val="24"/>
        </w:rPr>
        <w:t>. Лица, ответственные за эксплуатацию здания, сооружения, уведомляются о проведении осмотра не позднее чем за два рабочих дня до даты начала проведения осмотра посредством направления заказным почтовым отправлением с уведомлением о вручен</w:t>
      </w:r>
      <w:r w:rsidR="00A37D9A" w:rsidRPr="00EB3880">
        <w:rPr>
          <w:rFonts w:ascii="Times New Roman" w:hAnsi="Times New Roman" w:cs="Times New Roman"/>
          <w:sz w:val="24"/>
          <w:szCs w:val="24"/>
        </w:rPr>
        <w:t xml:space="preserve">ии или иным доступным способом 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заверенной копии </w:t>
      </w:r>
      <w:r w:rsidR="00830657" w:rsidRPr="00894589">
        <w:rPr>
          <w:rFonts w:ascii="Times New Roman" w:hAnsi="Times New Roman" w:cs="Times New Roman"/>
          <w:sz w:val="24"/>
          <w:szCs w:val="24"/>
        </w:rPr>
        <w:t>правового акта уполномоченного органа о проведении осмотра</w:t>
      </w:r>
      <w:r w:rsidR="00872C67" w:rsidRPr="00894589">
        <w:rPr>
          <w:rFonts w:ascii="Times New Roman" w:hAnsi="Times New Roman" w:cs="Times New Roman"/>
          <w:sz w:val="24"/>
          <w:szCs w:val="24"/>
        </w:rPr>
        <w:t>.</w:t>
      </w:r>
    </w:p>
    <w:p w:rsidR="00B31148" w:rsidRDefault="00872C67" w:rsidP="00830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EB3880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должностными лицами уполномоченного органа не менее чем за двадцать четыре часа до начала его проведении любым доступным способом</w:t>
      </w:r>
      <w:r w:rsidR="005D0FA3">
        <w:rPr>
          <w:rFonts w:ascii="Times New Roman" w:hAnsi="Times New Roman" w:cs="Times New Roman"/>
          <w:sz w:val="24"/>
          <w:szCs w:val="24"/>
        </w:rPr>
        <w:t>.</w:t>
      </w:r>
    </w:p>
    <w:p w:rsidR="00B31148" w:rsidRPr="00894589" w:rsidRDefault="00B31148" w:rsidP="00B3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589">
        <w:rPr>
          <w:rFonts w:ascii="Times New Roman" w:hAnsi="Times New Roman" w:cs="Times New Roman"/>
          <w:sz w:val="24"/>
          <w:szCs w:val="24"/>
        </w:rPr>
        <w:t xml:space="preserve">В случае отсутствия в уполномоченном органе информации о собственнике или законном владельце здания, сооружения либо лице, ответственном за эксплуатацию здания, сооружения, либо в случае, если указанное лицо не установлено, уполномоченный </w:t>
      </w:r>
      <w:r w:rsidRPr="00894589">
        <w:rPr>
          <w:rFonts w:ascii="Times New Roman" w:hAnsi="Times New Roman" w:cs="Times New Roman"/>
          <w:sz w:val="24"/>
          <w:szCs w:val="24"/>
        </w:rPr>
        <w:lastRenderedPageBreak/>
        <w:t>орган размещает уведомление о дате предстоящего осмотра на оф</w:t>
      </w:r>
      <w:r w:rsidR="00731A4F" w:rsidRPr="00894589">
        <w:rPr>
          <w:rFonts w:ascii="Times New Roman" w:hAnsi="Times New Roman" w:cs="Times New Roman"/>
          <w:sz w:val="24"/>
          <w:szCs w:val="24"/>
        </w:rPr>
        <w:t>ициальном сайте Администрации города</w:t>
      </w:r>
      <w:r w:rsidRPr="00894589">
        <w:rPr>
          <w:rFonts w:ascii="Times New Roman" w:hAnsi="Times New Roman" w:cs="Times New Roman"/>
          <w:sz w:val="24"/>
          <w:szCs w:val="24"/>
        </w:rPr>
        <w:t xml:space="preserve"> Екатеринбург в информационно-телекоммуникационной сети </w:t>
      </w:r>
      <w:r w:rsidR="00F65A9F" w:rsidRPr="00894589">
        <w:rPr>
          <w:rFonts w:ascii="Times New Roman" w:hAnsi="Times New Roman" w:cs="Times New Roman"/>
          <w:sz w:val="24"/>
          <w:szCs w:val="24"/>
        </w:rPr>
        <w:t>«</w:t>
      </w:r>
      <w:r w:rsidRPr="00894589">
        <w:rPr>
          <w:rFonts w:ascii="Times New Roman" w:hAnsi="Times New Roman" w:cs="Times New Roman"/>
          <w:sz w:val="24"/>
          <w:szCs w:val="24"/>
        </w:rPr>
        <w:t>Интернет</w:t>
      </w:r>
      <w:r w:rsidR="00F65A9F" w:rsidRPr="00894589">
        <w:rPr>
          <w:rFonts w:ascii="Times New Roman" w:hAnsi="Times New Roman" w:cs="Times New Roman"/>
          <w:sz w:val="24"/>
          <w:szCs w:val="24"/>
        </w:rPr>
        <w:t>»</w:t>
      </w:r>
      <w:r w:rsidRPr="00894589">
        <w:rPr>
          <w:rFonts w:ascii="Times New Roman" w:hAnsi="Times New Roman" w:cs="Times New Roman"/>
          <w:sz w:val="24"/>
          <w:szCs w:val="24"/>
        </w:rPr>
        <w:t>, но не позднее, чем за 2 дня до даты проведения осмотра.</w:t>
      </w:r>
    </w:p>
    <w:p w:rsidR="009D418F" w:rsidRDefault="00783ACB" w:rsidP="009D4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7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. Осмотр начинается с обязательного ознакомления лица, ответственного за эксплуатацию здания, сооружения, или его уполномоченного </w:t>
      </w:r>
      <w:r w:rsidR="00872C67" w:rsidRPr="00894589">
        <w:rPr>
          <w:rFonts w:ascii="Times New Roman" w:hAnsi="Times New Roman" w:cs="Times New Roman"/>
          <w:sz w:val="24"/>
          <w:szCs w:val="24"/>
        </w:rPr>
        <w:t xml:space="preserve">представителя с </w:t>
      </w:r>
      <w:r w:rsidR="00B36633" w:rsidRPr="00894589">
        <w:rPr>
          <w:rFonts w:ascii="Times New Roman" w:hAnsi="Times New Roman" w:cs="Times New Roman"/>
          <w:sz w:val="24"/>
          <w:szCs w:val="24"/>
        </w:rPr>
        <w:t>правовым актом уполномоченного органа</w:t>
      </w:r>
      <w:r w:rsidR="00872C67" w:rsidRPr="00894589">
        <w:rPr>
          <w:rFonts w:ascii="Times New Roman" w:hAnsi="Times New Roman" w:cs="Times New Roman"/>
          <w:sz w:val="24"/>
          <w:szCs w:val="24"/>
        </w:rPr>
        <w:t xml:space="preserve"> о проведении осмотра</w:t>
      </w:r>
      <w:r w:rsidR="00AC57A8" w:rsidRPr="00894589">
        <w:rPr>
          <w:rFonts w:ascii="Times New Roman" w:hAnsi="Times New Roman" w:cs="Times New Roman"/>
          <w:sz w:val="24"/>
          <w:szCs w:val="24"/>
        </w:rPr>
        <w:t xml:space="preserve">, в случае неполучения </w:t>
      </w:r>
      <w:r w:rsidR="007339F4" w:rsidRPr="00894589">
        <w:rPr>
          <w:rFonts w:ascii="Times New Roman" w:hAnsi="Times New Roman" w:cs="Times New Roman"/>
          <w:sz w:val="24"/>
          <w:szCs w:val="24"/>
        </w:rPr>
        <w:t xml:space="preserve">указанными лицами соответствующего </w:t>
      </w:r>
      <w:r w:rsidR="00B36633" w:rsidRPr="00894589">
        <w:rPr>
          <w:rFonts w:ascii="Times New Roman" w:hAnsi="Times New Roman" w:cs="Times New Roman"/>
          <w:sz w:val="24"/>
          <w:szCs w:val="24"/>
        </w:rPr>
        <w:t>правового акта</w:t>
      </w:r>
      <w:r w:rsidR="007339F4" w:rsidRPr="00EB3880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6 настоящей статьи</w:t>
      </w:r>
      <w:r w:rsidR="00AC57A8" w:rsidRPr="00EB3880">
        <w:rPr>
          <w:rFonts w:ascii="Times New Roman" w:hAnsi="Times New Roman" w:cs="Times New Roman"/>
          <w:sz w:val="24"/>
          <w:szCs w:val="24"/>
        </w:rPr>
        <w:t>,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с полномочиями проводящих осмотр должностных лиц уполномоченного органа, а также с основаниями</w:t>
      </w:r>
      <w:r w:rsidR="00AC57A8" w:rsidRPr="00EB3880">
        <w:rPr>
          <w:rFonts w:ascii="Times New Roman" w:hAnsi="Times New Roman" w:cs="Times New Roman"/>
          <w:sz w:val="24"/>
          <w:szCs w:val="24"/>
        </w:rPr>
        <w:t xml:space="preserve"> и сроками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проведения осмотра.</w:t>
      </w:r>
    </w:p>
    <w:p w:rsidR="009D418F" w:rsidRDefault="00872C67" w:rsidP="009D4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</w:t>
      </w:r>
      <w:r w:rsidR="00080A54" w:rsidRPr="00EB3880">
        <w:rPr>
          <w:rFonts w:ascii="Times New Roman" w:hAnsi="Times New Roman" w:cs="Times New Roman"/>
          <w:sz w:val="24"/>
          <w:szCs w:val="24"/>
        </w:rPr>
        <w:t>ях</w:t>
      </w:r>
      <w:r w:rsidRPr="00EB3880">
        <w:rPr>
          <w:rFonts w:ascii="Times New Roman" w:hAnsi="Times New Roman" w:cs="Times New Roman"/>
          <w:sz w:val="24"/>
          <w:szCs w:val="24"/>
        </w:rPr>
        <w:t>, указанн</w:t>
      </w:r>
      <w:r w:rsidR="00080A54" w:rsidRPr="00EB3880">
        <w:rPr>
          <w:rFonts w:ascii="Times New Roman" w:hAnsi="Times New Roman" w:cs="Times New Roman"/>
          <w:sz w:val="24"/>
          <w:szCs w:val="24"/>
        </w:rPr>
        <w:t>ых</w:t>
      </w:r>
      <w:r w:rsidRPr="00EB3880">
        <w:rPr>
          <w:rFonts w:ascii="Times New Roman" w:hAnsi="Times New Roman" w:cs="Times New Roman"/>
          <w:sz w:val="24"/>
          <w:szCs w:val="24"/>
        </w:rPr>
        <w:t xml:space="preserve"> в </w:t>
      </w:r>
      <w:r w:rsidR="00DE3879" w:rsidRPr="00EB3880">
        <w:rPr>
          <w:rFonts w:ascii="Times New Roman" w:hAnsi="Times New Roman" w:cs="Times New Roman"/>
          <w:sz w:val="24"/>
          <w:szCs w:val="24"/>
        </w:rPr>
        <w:t>абзац</w:t>
      </w:r>
      <w:r w:rsidR="00080A54" w:rsidRPr="00EB3880">
        <w:rPr>
          <w:rFonts w:ascii="Times New Roman" w:hAnsi="Times New Roman" w:cs="Times New Roman"/>
          <w:sz w:val="24"/>
          <w:szCs w:val="24"/>
        </w:rPr>
        <w:t>ах2, 3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783ACB" w:rsidRPr="00EB3880">
        <w:rPr>
          <w:rFonts w:ascii="Times New Roman" w:hAnsi="Times New Roman" w:cs="Times New Roman"/>
          <w:sz w:val="24"/>
          <w:szCs w:val="24"/>
        </w:rPr>
        <w:t>5</w:t>
      </w:r>
      <w:r w:rsidRPr="00EB3880">
        <w:rPr>
          <w:rFonts w:ascii="Times New Roman" w:hAnsi="Times New Roman" w:cs="Times New Roman"/>
          <w:sz w:val="24"/>
          <w:szCs w:val="24"/>
        </w:rPr>
        <w:t>настоящей статьи.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8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. Лицо, ответственное за эксплуатацию здания, сооружения, обязано представить должностным лицам уполномоченного органа, осуществляющим осмотр, возможность ознакомиться с </w:t>
      </w:r>
      <w:r w:rsidR="008B38E4" w:rsidRPr="00EB3880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="00872C67" w:rsidRPr="00EB3880">
        <w:rPr>
          <w:rFonts w:ascii="Times New Roman" w:hAnsi="Times New Roman" w:cs="Times New Roman"/>
          <w:sz w:val="24"/>
          <w:szCs w:val="24"/>
        </w:rPr>
        <w:t>, связанн</w:t>
      </w:r>
      <w:r w:rsidR="008B38E4" w:rsidRPr="00EB3880">
        <w:rPr>
          <w:rFonts w:ascii="Times New Roman" w:hAnsi="Times New Roman" w:cs="Times New Roman"/>
          <w:sz w:val="24"/>
          <w:szCs w:val="24"/>
        </w:rPr>
        <w:t>ой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с целями, задачами и предметом осмотра, а также </w:t>
      </w:r>
      <w:r w:rsidR="00E124C9" w:rsidRPr="00EB3880">
        <w:rPr>
          <w:rFonts w:ascii="Times New Roman" w:hAnsi="Times New Roman" w:cs="Times New Roman"/>
          <w:sz w:val="24"/>
          <w:szCs w:val="24"/>
        </w:rPr>
        <w:t xml:space="preserve">не препятствовать </w:t>
      </w:r>
      <w:r w:rsidR="008B38E4" w:rsidRPr="00EB3880">
        <w:rPr>
          <w:rFonts w:ascii="Times New Roman" w:hAnsi="Times New Roman" w:cs="Times New Roman"/>
          <w:sz w:val="24"/>
          <w:szCs w:val="24"/>
        </w:rPr>
        <w:t>проведению осмотра здания, сооружения</w:t>
      </w:r>
      <w:r w:rsidR="00872C67" w:rsidRPr="00EB3880">
        <w:rPr>
          <w:rFonts w:ascii="Times New Roman" w:hAnsi="Times New Roman" w:cs="Times New Roman"/>
          <w:sz w:val="24"/>
          <w:szCs w:val="24"/>
        </w:rPr>
        <w:t>.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9</w:t>
      </w:r>
      <w:r w:rsidR="00E124C9" w:rsidRPr="00EB3880">
        <w:rPr>
          <w:rFonts w:ascii="Times New Roman" w:hAnsi="Times New Roman" w:cs="Times New Roman"/>
          <w:sz w:val="24"/>
          <w:szCs w:val="24"/>
        </w:rPr>
        <w:t>. Проведение осмотров включае</w:t>
      </w:r>
      <w:r w:rsidR="00872C67" w:rsidRPr="00EB3880">
        <w:rPr>
          <w:rFonts w:ascii="Times New Roman" w:hAnsi="Times New Roman" w:cs="Times New Roman"/>
          <w:sz w:val="24"/>
          <w:szCs w:val="24"/>
        </w:rPr>
        <w:t>т в себя:</w:t>
      </w:r>
    </w:p>
    <w:p w:rsidR="00872C67" w:rsidRPr="00EB3880" w:rsidRDefault="00E8517D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872C67" w:rsidRPr="00EB3880">
        <w:rPr>
          <w:rFonts w:ascii="Times New Roman" w:hAnsi="Times New Roman" w:cs="Times New Roman"/>
          <w:sz w:val="24"/>
          <w:szCs w:val="24"/>
        </w:rPr>
        <w:t>) визуальное выявление видимых дефектов и повреждений (наличие трещин, протечек, отслоений защитного слоя в железобетонных элементах, коррозии металлических элементов, прогибов и отклонений от планового положения, состояния стыков и соединений и других);</w:t>
      </w:r>
    </w:p>
    <w:p w:rsidR="00872C67" w:rsidRPr="00EB3880" w:rsidRDefault="00E8517D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</w:t>
      </w:r>
      <w:r w:rsidR="00872C67" w:rsidRPr="00EB3880">
        <w:rPr>
          <w:rFonts w:ascii="Times New Roman" w:hAnsi="Times New Roman" w:cs="Times New Roman"/>
          <w:sz w:val="24"/>
          <w:szCs w:val="24"/>
        </w:rPr>
        <w:t>) фотофиксация основных дефектов и повреждений, выявленных в ходе визуального осмотра зданий, сооружений</w:t>
      </w:r>
      <w:r w:rsidRPr="00EB3880">
        <w:rPr>
          <w:rFonts w:ascii="Times New Roman" w:hAnsi="Times New Roman" w:cs="Times New Roman"/>
          <w:sz w:val="24"/>
          <w:szCs w:val="24"/>
        </w:rPr>
        <w:t>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783ACB" w:rsidRPr="00EB3880">
        <w:rPr>
          <w:rFonts w:ascii="Times New Roman" w:hAnsi="Times New Roman" w:cs="Times New Roman"/>
          <w:sz w:val="24"/>
          <w:szCs w:val="24"/>
        </w:rPr>
        <w:t>0</w:t>
      </w:r>
      <w:r w:rsidRPr="00EB3880">
        <w:rPr>
          <w:rFonts w:ascii="Times New Roman" w:hAnsi="Times New Roman" w:cs="Times New Roman"/>
          <w:sz w:val="24"/>
          <w:szCs w:val="24"/>
        </w:rPr>
        <w:t xml:space="preserve">. По результатам осмотра составляется </w:t>
      </w:r>
      <w:r w:rsidR="00DE3879" w:rsidRPr="00EB3880">
        <w:rPr>
          <w:rFonts w:ascii="Times New Roman" w:hAnsi="Times New Roman" w:cs="Times New Roman"/>
          <w:sz w:val="24"/>
          <w:szCs w:val="24"/>
        </w:rPr>
        <w:t xml:space="preserve">акт </w:t>
      </w:r>
      <w:r w:rsidRPr="00EB3880">
        <w:rPr>
          <w:rFonts w:ascii="Times New Roman" w:hAnsi="Times New Roman" w:cs="Times New Roman"/>
          <w:sz w:val="24"/>
          <w:szCs w:val="24"/>
        </w:rPr>
        <w:t>осмотра здания, сооружения (далее - акт осмотра) по установленной форме (Приложение 1 к настоящему Порядку).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1) </w:t>
      </w:r>
      <w:r w:rsidR="008F197E" w:rsidRPr="00EB3880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Pr="00EB3880">
        <w:rPr>
          <w:rFonts w:ascii="Times New Roman" w:hAnsi="Times New Roman" w:cs="Times New Roman"/>
          <w:sz w:val="24"/>
          <w:szCs w:val="24"/>
        </w:rPr>
        <w:t>объяснения лиц, допустивших нарушение требований законодательства;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2) результаты фотофиксации основных дефектов и повреждений, выявленных в ходе визуального осмотра зданий, сооружений;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3)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нарушении требований законодательства.</w:t>
      </w:r>
    </w:p>
    <w:p w:rsidR="00F91983" w:rsidRPr="00EB3880" w:rsidRDefault="00F91983" w:rsidP="00F919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EB3880">
        <w:rPr>
          <w:rFonts w:ascii="Times New Roman" w:hAnsi="Times New Roman" w:cs="Times New Roman"/>
          <w:sz w:val="24"/>
          <w:szCs w:val="24"/>
        </w:rPr>
        <w:t>11. Акт осмотра составляется членами Комиссии по проведению осмотров зданий в течение пяти рабочих дней со дня проведения осмотра.</w:t>
      </w:r>
    </w:p>
    <w:p w:rsidR="00F91983" w:rsidRPr="00EB3880" w:rsidRDefault="00F91983" w:rsidP="00F919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Акт осмотра составляется в двух экземплярах, один из которых в течение трех рабочих дней после подписания акта осмотра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</w:t>
      </w:r>
    </w:p>
    <w:p w:rsidR="00F91983" w:rsidRPr="00EB3880" w:rsidRDefault="00F91983" w:rsidP="00F91983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 случаях, установленных абзацем 2 пункта 6 настоящей статьи, акт осмотра составляется в течение двух рабочих дней со дня проведения осмотра.</w:t>
      </w:r>
    </w:p>
    <w:p w:rsidR="00F91983" w:rsidRPr="00EB3880" w:rsidRDefault="00F91983" w:rsidP="00F919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осмотра.</w:t>
      </w:r>
    </w:p>
    <w:p w:rsidR="00F91983" w:rsidRPr="00EB3880" w:rsidRDefault="00F91983" w:rsidP="00F919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12. В случае визуального выявления видимых дефектов и повреждений (наличие трещин, протечек, отслоений защитного слоя в железобетонных элементах, коррозии металлических элементов, прогибов и отклонений от планового положения, состояния стыков и соединений и других) лицам, ответственным за эксплуатацию здания, сооружения, выдаются рекомендации о мерах по устранению выявленных дефектов и </w:t>
      </w:r>
      <w:r w:rsidRPr="00EB3880">
        <w:rPr>
          <w:rFonts w:ascii="Times New Roman" w:hAnsi="Times New Roman" w:cs="Times New Roman"/>
          <w:sz w:val="24"/>
          <w:szCs w:val="24"/>
        </w:rPr>
        <w:lastRenderedPageBreak/>
        <w:t>повреждений (далее - рекомендации) по установленной форме (Приложение 2 к настоящему Порядку), с указанием срока принятия мер по устранению выявленных фактов.</w:t>
      </w:r>
    </w:p>
    <w:p w:rsidR="00F91983" w:rsidRPr="00EB3880" w:rsidRDefault="00F91983" w:rsidP="00F919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Если в ходе визуального обследования делается вывод о необходимости проведения детального обследования, лицам, ответственным за эксплуатацию здания, сооружения,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организациями, с указанием срока проведения обследования. Срок принятия мер по устранению выявленных дефектов и повреждений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F91983" w:rsidRPr="00EB3880" w:rsidRDefault="00F91983" w:rsidP="00F919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Рекомендации подготавливаются Комиссией в течение пяти рабочих дней со дня проведения осмотра и выдаются лицам, ответственным за эксплуатацию здания, сооружения, или их уполномоченным представителям одновременно с актом осмотра в соответствии с процедурой, предусмотренной пунктом 11 настоящей статьи для направления акта осмотра.</w:t>
      </w:r>
    </w:p>
    <w:p w:rsidR="00F91983" w:rsidRDefault="00F91983" w:rsidP="00F919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 случаях, установленных абзацем 2 пункта 6 настоящей статьи, рекомендации составляются в течение двух рабочих дней со дня проведения осмотра.</w:t>
      </w:r>
    </w:p>
    <w:p w:rsidR="00B64C78" w:rsidRPr="00B64C78" w:rsidRDefault="00B64C78" w:rsidP="00B64C7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C78">
        <w:rPr>
          <w:rFonts w:ascii="Times New Roman" w:hAnsi="Times New Roman" w:cs="Times New Roman"/>
          <w:sz w:val="24"/>
          <w:szCs w:val="24"/>
        </w:rPr>
        <w:t xml:space="preserve">В случае отсутствия в уполномоченном органе информации о собственнике или законном владельце здания, сооружения либо лице, ответственном за эксплуатацию здания, сооружения, либо в случае, если указанное лицо не установлено, уполномоченный орган размещает </w:t>
      </w:r>
      <w:r w:rsidR="00CE27FE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B64C78">
        <w:rPr>
          <w:rFonts w:ascii="Times New Roman" w:hAnsi="Times New Roman" w:cs="Times New Roman"/>
          <w:sz w:val="24"/>
          <w:szCs w:val="24"/>
        </w:rPr>
        <w:t>результат</w:t>
      </w:r>
      <w:r w:rsidR="00CE27FE">
        <w:rPr>
          <w:rFonts w:ascii="Times New Roman" w:hAnsi="Times New Roman" w:cs="Times New Roman"/>
          <w:sz w:val="24"/>
          <w:szCs w:val="24"/>
        </w:rPr>
        <w:t>ах</w:t>
      </w:r>
      <w:r w:rsidRPr="00B64C78">
        <w:rPr>
          <w:rFonts w:ascii="Times New Roman" w:hAnsi="Times New Roman" w:cs="Times New Roman"/>
          <w:sz w:val="24"/>
          <w:szCs w:val="24"/>
        </w:rPr>
        <w:t xml:space="preserve"> осмотра здания, сооружения на официальном сайте Администрации г. Екатеринбурга в информационно-телекоммуникационной сети Интернет в течение 5 рабочих дней со дня проведения осмотра.</w:t>
      </w:r>
    </w:p>
    <w:p w:rsidR="00B64C78" w:rsidRPr="00B64C78" w:rsidRDefault="00B64C78" w:rsidP="00B64C7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C78">
        <w:rPr>
          <w:rFonts w:ascii="Times New Roman" w:hAnsi="Times New Roman" w:cs="Times New Roman"/>
          <w:sz w:val="24"/>
          <w:szCs w:val="24"/>
        </w:rPr>
        <w:t>В случаях, установленных абзацем 2 пункта 6 настоящей статьи, результаты осмотра</w:t>
      </w:r>
      <w:r w:rsidRPr="00B6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C78">
        <w:rPr>
          <w:rFonts w:ascii="Times New Roman" w:hAnsi="Times New Roman" w:cs="Times New Roman"/>
          <w:sz w:val="24"/>
          <w:szCs w:val="24"/>
        </w:rPr>
        <w:t>размещаются в течение двух рабочих дней со дня проведения осмотра здания, сооружения на официальном сайте Администрации г. Екатеринбурга в информационно-телекоммуникационной сети Интернет.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783ACB" w:rsidRPr="00EB3880">
        <w:rPr>
          <w:rFonts w:ascii="Times New Roman" w:hAnsi="Times New Roman" w:cs="Times New Roman"/>
          <w:sz w:val="24"/>
          <w:szCs w:val="24"/>
        </w:rPr>
        <w:t>3</w:t>
      </w:r>
      <w:r w:rsidRPr="00EB3880">
        <w:rPr>
          <w:rFonts w:ascii="Times New Roman" w:hAnsi="Times New Roman" w:cs="Times New Roman"/>
          <w:sz w:val="24"/>
          <w:szCs w:val="24"/>
        </w:rPr>
        <w:t xml:space="preserve">. Лица, ответственные за эксплуатацию здания, сооружения, в случае несогласия с фактами и (или) выводами, изложенными в акте осмотра, либо с </w:t>
      </w:r>
      <w:r w:rsidR="00C16E80" w:rsidRPr="00EB3880">
        <w:rPr>
          <w:rFonts w:ascii="Times New Roman" w:hAnsi="Times New Roman" w:cs="Times New Roman"/>
          <w:sz w:val="24"/>
          <w:szCs w:val="24"/>
        </w:rPr>
        <w:t>направленными</w:t>
      </w:r>
      <w:r w:rsidRPr="00EB3880">
        <w:rPr>
          <w:rFonts w:ascii="Times New Roman" w:hAnsi="Times New Roman" w:cs="Times New Roman"/>
          <w:sz w:val="24"/>
          <w:szCs w:val="24"/>
        </w:rPr>
        <w:t xml:space="preserve"> рекомендациями в течение десяти дней с даты получения акта осмотра и (или) рекомендаций вправе предоставить в уполномоченный орган в письменной форме возражения в отношении акта осмотра и (или) рекомендаций в целом или в отношении отдельных положений (далее - возражения). При этом указанными лицами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Возражения, поступившие в уполномоченный орган, подлежат рассмотрению Комиссией по проведению осмотров зданий в течение пятнадцати дней со дня их регистрации.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Возражения, предоставленные в</w:t>
      </w:r>
      <w:r w:rsidR="00227219" w:rsidRPr="00EB3880">
        <w:rPr>
          <w:rFonts w:ascii="Times New Roman" w:hAnsi="Times New Roman" w:cs="Times New Roman"/>
          <w:sz w:val="24"/>
          <w:szCs w:val="24"/>
        </w:rPr>
        <w:t xml:space="preserve"> уполномоченный орган, в случае, когда осмотр здания, сооружения проводился на основании </w:t>
      </w:r>
      <w:r w:rsidRPr="00EB3880">
        <w:rPr>
          <w:rFonts w:ascii="Times New Roman" w:hAnsi="Times New Roman" w:cs="Times New Roman"/>
          <w:sz w:val="24"/>
          <w:szCs w:val="24"/>
        </w:rPr>
        <w:t>заявления о возникновении аварийных ситуаций в зданиях, сооружениях или возникновении угрозы разрушения зданий подлежат рассмотрению в течение пяти дней со дня их регистрации.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783ACB" w:rsidRPr="00EB3880">
        <w:rPr>
          <w:rFonts w:ascii="Times New Roman" w:hAnsi="Times New Roman" w:cs="Times New Roman"/>
          <w:sz w:val="24"/>
          <w:szCs w:val="24"/>
        </w:rPr>
        <w:t>4</w:t>
      </w:r>
      <w:r w:rsidRPr="00EB3880">
        <w:rPr>
          <w:rFonts w:ascii="Times New Roman" w:hAnsi="Times New Roman" w:cs="Times New Roman"/>
          <w:sz w:val="24"/>
          <w:szCs w:val="24"/>
        </w:rPr>
        <w:t>. По результатам рассмотрения возражений Комиссия по проведению осмотров зданий принимает одно из следующих решений: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1)</w:t>
      </w:r>
      <w:r w:rsidR="008F197E" w:rsidRPr="00EB3880">
        <w:rPr>
          <w:rFonts w:ascii="Times New Roman" w:hAnsi="Times New Roman" w:cs="Times New Roman"/>
          <w:sz w:val="24"/>
          <w:szCs w:val="24"/>
        </w:rPr>
        <w:t xml:space="preserve"> об удовлетворении возражений</w:t>
      </w:r>
      <w:r w:rsidR="008A4B7A" w:rsidRPr="00EB3880">
        <w:rPr>
          <w:rFonts w:ascii="Times New Roman" w:hAnsi="Times New Roman" w:cs="Times New Roman"/>
          <w:sz w:val="24"/>
          <w:szCs w:val="24"/>
        </w:rPr>
        <w:t xml:space="preserve"> полностью либо частично</w:t>
      </w:r>
      <w:r w:rsidRPr="00EB3880">
        <w:rPr>
          <w:rFonts w:ascii="Times New Roman" w:hAnsi="Times New Roman" w:cs="Times New Roman"/>
          <w:sz w:val="24"/>
          <w:szCs w:val="24"/>
        </w:rPr>
        <w:t>,</w:t>
      </w:r>
      <w:r w:rsidR="008A4B7A" w:rsidRPr="00EB3880">
        <w:rPr>
          <w:rFonts w:ascii="Times New Roman" w:hAnsi="Times New Roman" w:cs="Times New Roman"/>
          <w:sz w:val="24"/>
          <w:szCs w:val="24"/>
        </w:rPr>
        <w:t xml:space="preserve"> внесении изменений в акт осмотра и об отзыве рекомендаций, либо внесении изменений в рекомендации;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2) </w:t>
      </w:r>
      <w:r w:rsidR="008F197E" w:rsidRPr="00EB3880">
        <w:rPr>
          <w:rFonts w:ascii="Times New Roman" w:hAnsi="Times New Roman" w:cs="Times New Roman"/>
          <w:sz w:val="24"/>
          <w:szCs w:val="24"/>
        </w:rPr>
        <w:t>об отказе</w:t>
      </w:r>
      <w:r w:rsidRPr="00EB3880">
        <w:rPr>
          <w:rFonts w:ascii="Times New Roman" w:hAnsi="Times New Roman" w:cs="Times New Roman"/>
          <w:sz w:val="24"/>
          <w:szCs w:val="24"/>
        </w:rPr>
        <w:t xml:space="preserve"> в удовлетворении возражений.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783ACB" w:rsidRPr="00EB3880">
        <w:rPr>
          <w:rFonts w:ascii="Times New Roman" w:hAnsi="Times New Roman" w:cs="Times New Roman"/>
          <w:sz w:val="24"/>
          <w:szCs w:val="24"/>
        </w:rPr>
        <w:t>5</w:t>
      </w:r>
      <w:r w:rsidRPr="00EB3880">
        <w:rPr>
          <w:rFonts w:ascii="Times New Roman" w:hAnsi="Times New Roman" w:cs="Times New Roman"/>
          <w:sz w:val="24"/>
          <w:szCs w:val="24"/>
        </w:rPr>
        <w:t xml:space="preserve">. Не позднее </w:t>
      </w:r>
      <w:r w:rsidR="005144E2" w:rsidRPr="00EB3880">
        <w:rPr>
          <w:rFonts w:ascii="Times New Roman" w:hAnsi="Times New Roman" w:cs="Times New Roman"/>
          <w:sz w:val="24"/>
          <w:szCs w:val="24"/>
        </w:rPr>
        <w:t>трех рабочих дней</w:t>
      </w:r>
      <w:r w:rsidRPr="00EB3880">
        <w:rPr>
          <w:rFonts w:ascii="Times New Roman" w:hAnsi="Times New Roman" w:cs="Times New Roman"/>
          <w:sz w:val="24"/>
          <w:szCs w:val="24"/>
        </w:rPr>
        <w:t>, следующ</w:t>
      </w:r>
      <w:r w:rsidR="005144E2" w:rsidRPr="00EB3880">
        <w:rPr>
          <w:rFonts w:ascii="Times New Roman" w:hAnsi="Times New Roman" w:cs="Times New Roman"/>
          <w:sz w:val="24"/>
          <w:szCs w:val="24"/>
        </w:rPr>
        <w:t>их</w:t>
      </w:r>
      <w:r w:rsidRPr="00EB3880">
        <w:rPr>
          <w:rFonts w:ascii="Times New Roman" w:hAnsi="Times New Roman" w:cs="Times New Roman"/>
          <w:sz w:val="24"/>
          <w:szCs w:val="24"/>
        </w:rPr>
        <w:t xml:space="preserve"> за днем принятия решения по предоставленным возражениям, лицу, предоставившему возражения, направляется </w:t>
      </w:r>
      <w:r w:rsidRPr="00EB3880">
        <w:rPr>
          <w:rFonts w:ascii="Times New Roman" w:hAnsi="Times New Roman" w:cs="Times New Roman"/>
          <w:sz w:val="24"/>
          <w:szCs w:val="24"/>
        </w:rPr>
        <w:lastRenderedPageBreak/>
        <w:t>мотивированный ответ о результатах рассмотрения возражений в письменной форме</w:t>
      </w:r>
      <w:r w:rsidR="005144E2" w:rsidRPr="00EB3880">
        <w:rPr>
          <w:rFonts w:ascii="Times New Roman" w:hAnsi="Times New Roman" w:cs="Times New Roman"/>
          <w:sz w:val="24"/>
          <w:szCs w:val="24"/>
        </w:rPr>
        <w:t>.</w:t>
      </w:r>
    </w:p>
    <w:p w:rsidR="00872C67" w:rsidRPr="00EB3880" w:rsidRDefault="00347248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783ACB" w:rsidRPr="00EB3880">
        <w:rPr>
          <w:rFonts w:ascii="Times New Roman" w:hAnsi="Times New Roman" w:cs="Times New Roman"/>
          <w:sz w:val="24"/>
          <w:szCs w:val="24"/>
        </w:rPr>
        <w:t>6</w:t>
      </w:r>
      <w:r w:rsidR="00872C67" w:rsidRPr="00EB3880">
        <w:rPr>
          <w:rFonts w:ascii="Times New Roman" w:hAnsi="Times New Roman" w:cs="Times New Roman"/>
          <w:sz w:val="24"/>
          <w:szCs w:val="24"/>
        </w:rPr>
        <w:t>. При выявлении в результате проведения осмотра нарушений требований законодательства, ответственность за которые предусмотрена действующим законодательством об административных правонарушениях, председатель Комиссии по проведению осмотров зданий обеспечивает передачу материалов о выявленных нарушениях в органы исполнительной власти, должностные лица которых уполномочены составлять протоколы об административных правонарушениях, в течение пяти рабочих дней со дня составления акта осмотра.</w:t>
      </w:r>
    </w:p>
    <w:p w:rsidR="00872C67" w:rsidRPr="00EB3880" w:rsidRDefault="00347248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783ACB" w:rsidRPr="00EB3880">
        <w:rPr>
          <w:rFonts w:ascii="Times New Roman" w:hAnsi="Times New Roman" w:cs="Times New Roman"/>
          <w:sz w:val="24"/>
          <w:szCs w:val="24"/>
        </w:rPr>
        <w:t>7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председатель Комиссии по проведению осмотров зданий в течение пяти рабочих дней со дня выявления такого факта </w:t>
      </w:r>
      <w:r w:rsidR="005144E2" w:rsidRPr="00EB3880">
        <w:rPr>
          <w:rFonts w:ascii="Times New Roman" w:hAnsi="Times New Roman" w:cs="Times New Roman"/>
          <w:sz w:val="24"/>
          <w:szCs w:val="24"/>
        </w:rPr>
        <w:t>направляет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информацию о совершении указанного действия (бездействия) </w:t>
      </w:r>
      <w:r w:rsidR="005144E2" w:rsidRPr="00EB3880">
        <w:rPr>
          <w:rFonts w:ascii="Times New Roman" w:hAnsi="Times New Roman" w:cs="Times New Roman"/>
          <w:sz w:val="24"/>
          <w:szCs w:val="24"/>
        </w:rPr>
        <w:t>с приложением акта осмотра и имеющихся материалов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органы.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18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. </w:t>
      </w:r>
      <w:r w:rsidR="00D72978" w:rsidRPr="00EB3880">
        <w:rPr>
          <w:rFonts w:ascii="Times New Roman" w:hAnsi="Times New Roman" w:cs="Times New Roman"/>
          <w:sz w:val="24"/>
          <w:szCs w:val="24"/>
        </w:rPr>
        <w:t>Комиссия по проведению осмотров зданий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ведет учет проведенных осмотров в </w:t>
      </w:r>
      <w:r w:rsidR="00DE3879" w:rsidRPr="00EB3880">
        <w:rPr>
          <w:rFonts w:ascii="Times New Roman" w:hAnsi="Times New Roman" w:cs="Times New Roman"/>
          <w:sz w:val="24"/>
          <w:szCs w:val="24"/>
        </w:rPr>
        <w:t>журнале</w:t>
      </w:r>
      <w:r w:rsidR="00930D69">
        <w:rPr>
          <w:rFonts w:ascii="Times New Roman" w:hAnsi="Times New Roman" w:cs="Times New Roman"/>
          <w:sz w:val="24"/>
          <w:szCs w:val="24"/>
        </w:rPr>
        <w:t xml:space="preserve"> 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находящихся в эксплуатации, на территории </w:t>
      </w:r>
      <w:r w:rsidR="00B64C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7D9A" w:rsidRPr="00EB3880">
        <w:rPr>
          <w:rFonts w:ascii="Times New Roman" w:hAnsi="Times New Roman" w:cs="Times New Roman"/>
          <w:sz w:val="24"/>
          <w:szCs w:val="24"/>
        </w:rPr>
        <w:t xml:space="preserve"> «город Екатеринбург»</w:t>
      </w:r>
      <w:r w:rsidR="00872C67" w:rsidRPr="00EB3880">
        <w:rPr>
          <w:rFonts w:ascii="Times New Roman" w:hAnsi="Times New Roman" w:cs="Times New Roman"/>
          <w:sz w:val="24"/>
          <w:szCs w:val="24"/>
        </w:rPr>
        <w:t>, по установленной форме (Приложение 3 к настоящему Порядку).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Статья 3. Права, обязанности и ответственность лиц, осуществляющих осмотр зданий, сооружений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1. При осуществлении осмотров зданий, должностные лица уполномоченного органа имеют право: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2) запрашивать и получать документы, сведения и материалы</w:t>
      </w:r>
      <w:r w:rsidR="009045F3" w:rsidRPr="00EB3880">
        <w:rPr>
          <w:rFonts w:ascii="Times New Roman" w:hAnsi="Times New Roman" w:cs="Times New Roman"/>
          <w:sz w:val="24"/>
          <w:szCs w:val="24"/>
        </w:rPr>
        <w:t>,</w:t>
      </w:r>
      <w:r w:rsidR="00930D69">
        <w:rPr>
          <w:rFonts w:ascii="Times New Roman" w:hAnsi="Times New Roman" w:cs="Times New Roman"/>
          <w:sz w:val="24"/>
          <w:szCs w:val="24"/>
        </w:rPr>
        <w:t xml:space="preserve"> </w:t>
      </w:r>
      <w:r w:rsidR="009045F3" w:rsidRPr="00EB3880">
        <w:rPr>
          <w:rFonts w:ascii="Times New Roman" w:hAnsi="Times New Roman" w:cs="Times New Roman"/>
          <w:sz w:val="24"/>
          <w:szCs w:val="24"/>
        </w:rPr>
        <w:t>связанные с целями, задачами и предметом осмотра</w:t>
      </w:r>
      <w:r w:rsidRPr="00EB3880">
        <w:rPr>
          <w:rFonts w:ascii="Times New Roman" w:hAnsi="Times New Roman" w:cs="Times New Roman"/>
          <w:sz w:val="24"/>
          <w:szCs w:val="24"/>
        </w:rPr>
        <w:t>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3) обращаться в правоохранительные, контрольные, надзорные и (или) иные органы по вопросу оказания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</w:t>
      </w:r>
      <w:r w:rsidR="00F2257D">
        <w:rPr>
          <w:rFonts w:ascii="Times New Roman" w:hAnsi="Times New Roman" w:cs="Times New Roman"/>
          <w:sz w:val="24"/>
          <w:szCs w:val="24"/>
        </w:rPr>
        <w:t>ы разрушения зданий, сооружений.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2. Должностные лица уполномоченного органа, осуществляющие осмотр зданий, сооружений, обязаны: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</w:t>
      </w:r>
      <w:r w:rsidR="00872C67" w:rsidRPr="00EB3880">
        <w:rPr>
          <w:rFonts w:ascii="Times New Roman" w:hAnsi="Times New Roman" w:cs="Times New Roman"/>
          <w:sz w:val="24"/>
          <w:szCs w:val="24"/>
        </w:rPr>
        <w:t>) рассматривать поступившие заявления в установленный срок;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) проводить осмотр только на основании </w:t>
      </w:r>
      <w:r w:rsidR="00CE61F7" w:rsidRPr="00930D69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872C67" w:rsidRPr="00930D69">
        <w:rPr>
          <w:rFonts w:ascii="Times New Roman" w:hAnsi="Times New Roman" w:cs="Times New Roman"/>
          <w:sz w:val="24"/>
          <w:szCs w:val="24"/>
        </w:rPr>
        <w:t>о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проведении осмотра;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) проводить осмотр только во время исполнения служебных обязанностей, при предъявлении </w:t>
      </w:r>
      <w:r w:rsidR="00872C67" w:rsidRPr="00930D69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E61F7" w:rsidRPr="00930D69">
        <w:rPr>
          <w:rFonts w:ascii="Times New Roman" w:hAnsi="Times New Roman" w:cs="Times New Roman"/>
          <w:sz w:val="24"/>
          <w:szCs w:val="24"/>
        </w:rPr>
        <w:t>правового акта</w:t>
      </w:r>
      <w:r w:rsidR="00CE61F7" w:rsidRPr="0093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67" w:rsidRPr="00930D69">
        <w:rPr>
          <w:rFonts w:ascii="Times New Roman" w:hAnsi="Times New Roman" w:cs="Times New Roman"/>
          <w:sz w:val="24"/>
          <w:szCs w:val="24"/>
        </w:rPr>
        <w:t>о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проведении осмотра;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</w:t>
      </w:r>
      <w:r w:rsidR="00872C67" w:rsidRPr="00EB3880">
        <w:rPr>
          <w:rFonts w:ascii="Times New Roman" w:hAnsi="Times New Roman" w:cs="Times New Roman"/>
          <w:sz w:val="24"/>
          <w:szCs w:val="24"/>
        </w:rPr>
        <w:t>) соблюдать законодательство при осуществлении мероприятий по осмотру;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5</w:t>
      </w:r>
      <w:r w:rsidR="00872C67" w:rsidRPr="00EB3880">
        <w:rPr>
          <w:rFonts w:ascii="Times New Roman" w:hAnsi="Times New Roman" w:cs="Times New Roman"/>
          <w:sz w:val="24"/>
          <w:szCs w:val="24"/>
        </w:rPr>
        <w:t>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6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) не препятствовать лицам, ответственным за эксплуатацию здания, сооружения, </w:t>
      </w:r>
      <w:r w:rsidR="00872C67" w:rsidRPr="00EB3880">
        <w:rPr>
          <w:rFonts w:ascii="Times New Roman" w:hAnsi="Times New Roman" w:cs="Times New Roman"/>
          <w:sz w:val="24"/>
          <w:szCs w:val="24"/>
        </w:rPr>
        <w:lastRenderedPageBreak/>
        <w:t>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7</w:t>
      </w:r>
      <w:r w:rsidR="00872C67" w:rsidRPr="00EB3880">
        <w:rPr>
          <w:rFonts w:ascii="Times New Roman" w:hAnsi="Times New Roman" w:cs="Times New Roman"/>
          <w:sz w:val="24"/>
          <w:szCs w:val="24"/>
        </w:rPr>
        <w:t>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872C67" w:rsidRPr="00EB3880" w:rsidRDefault="00783ACB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8</w:t>
      </w:r>
      <w:r w:rsidR="00872C67" w:rsidRPr="00EB3880">
        <w:rPr>
          <w:rFonts w:ascii="Times New Roman" w:hAnsi="Times New Roman" w:cs="Times New Roman"/>
          <w:sz w:val="24"/>
          <w:szCs w:val="24"/>
        </w:rPr>
        <w:t>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3. Должностные лица уполномоченного органа несут ответственность</w:t>
      </w:r>
      <w:r w:rsidR="00930D69">
        <w:rPr>
          <w:rFonts w:ascii="Times New Roman" w:hAnsi="Times New Roman" w:cs="Times New Roman"/>
          <w:sz w:val="24"/>
          <w:szCs w:val="24"/>
        </w:rPr>
        <w:t xml:space="preserve"> </w:t>
      </w:r>
      <w:r w:rsidRPr="00EB3880">
        <w:rPr>
          <w:rFonts w:ascii="Times New Roman" w:hAnsi="Times New Roman" w:cs="Times New Roman"/>
          <w:sz w:val="24"/>
          <w:szCs w:val="24"/>
        </w:rPr>
        <w:t>за неправомерные действия (бездействие), связанные с выполнением возложенных обязанностей по осмотру зданий, сооружений</w:t>
      </w:r>
      <w:r w:rsidR="005144E2" w:rsidRPr="00EB3880">
        <w:rPr>
          <w:rFonts w:ascii="Times New Roman" w:hAnsi="Times New Roman" w:cs="Times New Roman"/>
          <w:sz w:val="24"/>
          <w:szCs w:val="24"/>
        </w:rPr>
        <w:t>.</w:t>
      </w:r>
    </w:p>
    <w:p w:rsidR="00F2257D" w:rsidRPr="00EB3880" w:rsidRDefault="00F2257D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Статья 4. Права, обязанности лиц, осуществляющих эксплуатацию зданий, сооружений, при проведении осмотра зданий, сооружений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1. Лица, ответственные за эксплуатацию зданий, сооружений, имеют право: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осмотра, давать пояснения по вопросам, относящимся к предмету осмотра;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2) получать от уполномоченного органа, его должностных лиц информацию и документы, которые относятся к предмету осмотра и предоставление которых предусмотрено законодательством;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3) знакомиться с результатами осмотра и указывать в акте осмотра о своем ознакомлении с результатами осмотра, о согласии или несогласии с ними, а также с отдельными действиями (бездействием) должностных лиц уполномоченного органа;</w:t>
      </w:r>
    </w:p>
    <w:p w:rsidR="00872C67" w:rsidRPr="00EB3880" w:rsidRDefault="00872C67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уполномоченного органа и (или) результаты осмотра, повлекшие за собой нарушение прав физического или юридического лица при проведении осмотра, в соответствии с законодательством Российской Федерации.</w:t>
      </w:r>
    </w:p>
    <w:p w:rsidR="00872C67" w:rsidRPr="00EB3880" w:rsidRDefault="00872C67" w:rsidP="00CA667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2. Лица, ответственные за эксплуата</w:t>
      </w:r>
      <w:r w:rsidR="00CA667D" w:rsidRPr="00EB3880">
        <w:rPr>
          <w:rFonts w:ascii="Times New Roman" w:hAnsi="Times New Roman" w:cs="Times New Roman"/>
          <w:sz w:val="24"/>
          <w:szCs w:val="24"/>
        </w:rPr>
        <w:t xml:space="preserve">цию зданий, сооружений, обязаны </w:t>
      </w:r>
      <w:r w:rsidR="008B38E4" w:rsidRPr="00EB3880">
        <w:rPr>
          <w:rFonts w:ascii="Times New Roman" w:hAnsi="Times New Roman" w:cs="Times New Roman"/>
          <w:sz w:val="24"/>
          <w:szCs w:val="24"/>
        </w:rPr>
        <w:t>не препятствовать проведению осмотра здании, сооружения</w:t>
      </w:r>
      <w:r w:rsidR="00CA667D" w:rsidRPr="00EB3880">
        <w:rPr>
          <w:rFonts w:ascii="Times New Roman" w:hAnsi="Times New Roman" w:cs="Times New Roman"/>
          <w:sz w:val="24"/>
          <w:szCs w:val="24"/>
        </w:rPr>
        <w:t>.</w:t>
      </w:r>
    </w:p>
    <w:p w:rsidR="00872C67" w:rsidRPr="00EB3880" w:rsidRDefault="00CA667D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3.П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о </w:t>
      </w:r>
      <w:r w:rsidR="00E50978" w:rsidRPr="00EB3880">
        <w:rPr>
          <w:rFonts w:ascii="Times New Roman" w:hAnsi="Times New Roman" w:cs="Times New Roman"/>
          <w:sz w:val="24"/>
          <w:szCs w:val="24"/>
        </w:rPr>
        <w:t>просьбе</w:t>
      </w:r>
      <w:r w:rsidR="00872C67" w:rsidRPr="00EB3880">
        <w:rPr>
          <w:rFonts w:ascii="Times New Roman" w:hAnsi="Times New Roman" w:cs="Times New Roman"/>
          <w:sz w:val="24"/>
          <w:szCs w:val="24"/>
        </w:rPr>
        <w:t xml:space="preserve"> членов Комиссии по проведению осмотров зданий </w:t>
      </w:r>
      <w:r w:rsidRPr="00EB3880">
        <w:rPr>
          <w:rFonts w:ascii="Times New Roman" w:hAnsi="Times New Roman" w:cs="Times New Roman"/>
          <w:sz w:val="24"/>
          <w:szCs w:val="24"/>
        </w:rPr>
        <w:t xml:space="preserve">лица, ответственные за эксплуатацию зданий, сооружений вправе </w:t>
      </w:r>
      <w:r w:rsidR="00872C67" w:rsidRPr="00EB3880">
        <w:rPr>
          <w:rFonts w:ascii="Times New Roman" w:hAnsi="Times New Roman" w:cs="Times New Roman"/>
          <w:sz w:val="24"/>
          <w:szCs w:val="24"/>
        </w:rPr>
        <w:t>представить копии документов, касающихся эксплуатации и технического состояния здания (сооружения), в том числе документов по эксплуатационному контролю за техническим состоянием здания (сооружения).</w:t>
      </w:r>
    </w:p>
    <w:p w:rsidR="00872C67" w:rsidRPr="00EB3880" w:rsidRDefault="00CA667D" w:rsidP="00CF24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4</w:t>
      </w:r>
      <w:r w:rsidR="00872C67" w:rsidRPr="00EB3880">
        <w:rPr>
          <w:rFonts w:ascii="Times New Roman" w:hAnsi="Times New Roman" w:cs="Times New Roman"/>
          <w:sz w:val="24"/>
          <w:szCs w:val="24"/>
        </w:rPr>
        <w:t>. Лица, ответственные за эксплуатацию зданий, сооружений, допустившие нарушение требований законодательства, несут ответственность в соответствии с законодательством Российской Федерации и (или) Свердловской области.</w:t>
      </w: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D69" w:rsidRDefault="00930D69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D69" w:rsidRPr="00EB3880" w:rsidRDefault="00930D69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D69" w:rsidRPr="00EB3880" w:rsidRDefault="00930D69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615" w:rsidRPr="00EB3880" w:rsidRDefault="00362615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к Порядку проведения осмотров</w:t>
      </w: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зданий, сооружений на территории</w:t>
      </w:r>
    </w:p>
    <w:p w:rsidR="00FB4BCF" w:rsidRPr="00EB3880" w:rsidRDefault="001969D4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2C67" w:rsidRPr="00EB3880" w:rsidRDefault="00B8389A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«город Екатеринбург»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B8389A" w:rsidRPr="00EB3880">
        <w:rPr>
          <w:rFonts w:ascii="Times New Roman" w:hAnsi="Times New Roman" w:cs="Times New Roman"/>
          <w:sz w:val="24"/>
          <w:szCs w:val="24"/>
        </w:rPr>
        <w:t>Екатеринбурга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(наименование уполномоченного органа,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осуществляющего осмотр)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EB3880">
        <w:rPr>
          <w:rFonts w:ascii="Times New Roman" w:hAnsi="Times New Roman" w:cs="Times New Roman"/>
          <w:sz w:val="24"/>
          <w:szCs w:val="24"/>
        </w:rPr>
        <w:t>АКТ N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ОСМОТРА ЗДАНИЯ (СООРУЖЕНИЯ)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Место проведения осмотра</w:t>
      </w: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(адрес): __________________________________________________________________</w:t>
      </w:r>
      <w:r w:rsidR="00B8389A" w:rsidRPr="00EB3880">
        <w:rPr>
          <w:rFonts w:ascii="Times New Roman" w:hAnsi="Times New Roman" w:cs="Times New Roman"/>
          <w:sz w:val="24"/>
          <w:szCs w:val="24"/>
        </w:rPr>
        <w:t>____________________</w:t>
      </w: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8389A"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(должности, Ф.И.О. должностных лиц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уполномоченного органа, проводивших осмотр)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B8389A" w:rsidRPr="00EB3880">
        <w:rPr>
          <w:rFonts w:ascii="Times New Roman" w:hAnsi="Times New Roman" w:cs="Times New Roman"/>
          <w:sz w:val="24"/>
          <w:szCs w:val="24"/>
        </w:rPr>
        <w:t>___________________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проведен осмотр здания (сооружения), распол</w:t>
      </w:r>
      <w:r w:rsidR="00B8389A" w:rsidRPr="00EB3880">
        <w:rPr>
          <w:rFonts w:ascii="Times New Roman" w:hAnsi="Times New Roman" w:cs="Times New Roman"/>
          <w:sz w:val="24"/>
          <w:szCs w:val="24"/>
        </w:rPr>
        <w:t>оженного по адресу: ___________________________________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</w:t>
      </w:r>
      <w:r w:rsidR="00B8389A" w:rsidRPr="00EB3880">
        <w:rPr>
          <w:rFonts w:ascii="Times New Roman" w:hAnsi="Times New Roman" w:cs="Times New Roman"/>
          <w:sz w:val="24"/>
          <w:szCs w:val="24"/>
        </w:rPr>
        <w:t>__________________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  <w:r w:rsidR="00B8389A" w:rsidRPr="00EB3880">
        <w:rPr>
          <w:rFonts w:ascii="Times New Roman" w:hAnsi="Times New Roman" w:cs="Times New Roman"/>
          <w:sz w:val="24"/>
          <w:szCs w:val="24"/>
        </w:rPr>
        <w:t>___________________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(Ф.И.О. лица, действующего от имени лица, ответственного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за эксплуатацию здания, сооружения, с указанием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должности или документа, подтверждающего его полномочия)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В результате проведения осмотра установлено: __________________________</w:t>
      </w:r>
      <w:r w:rsidR="00B8389A" w:rsidRPr="00EB38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8389A" w:rsidRPr="00EB3880">
        <w:rPr>
          <w:rFonts w:ascii="Times New Roman" w:hAnsi="Times New Roman" w:cs="Times New Roman"/>
          <w:sz w:val="24"/>
          <w:szCs w:val="24"/>
        </w:rPr>
        <w:t>__</w:t>
      </w:r>
      <w:r w:rsidR="00B8389A" w:rsidRPr="00EB3880"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</w:p>
    <w:p w:rsidR="00B8389A" w:rsidRPr="00EB3880" w:rsidRDefault="00B8389A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(описание выявленных нарушений, в случае если нарушений</w:t>
      </w:r>
    </w:p>
    <w:p w:rsidR="00872C67" w:rsidRPr="00EB3880" w:rsidRDefault="00872C67" w:rsidP="00CF244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не установлено, производится запись "нарушений не выявлено")</w:t>
      </w:r>
    </w:p>
    <w:p w:rsidR="00872C67" w:rsidRPr="00EB3880" w:rsidRDefault="00872C67" w:rsidP="00CF24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Подписи членов Комиссии, проводивших осмотр: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      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(должность, Ф.И.О.)             (подпись)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      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(должность, Ф.И.О.)             (подпись)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_________________________      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(должность, Ф.И.О.)             (подпись)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С актом ознакомлен(а)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(подпись)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Копию акта получил(а)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(подпись)</w:t>
      </w:r>
    </w:p>
    <w:p w:rsidR="00872C67" w:rsidRPr="00EB3880" w:rsidRDefault="00872C67" w:rsidP="00CF244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57D" w:rsidRDefault="00F2257D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880" w:rsidRDefault="00EB3880" w:rsidP="00CF244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к Порядку проведения осмотров</w:t>
      </w: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зданий, сооружений на территории</w:t>
      </w:r>
    </w:p>
    <w:p w:rsidR="00FB4BCF" w:rsidRPr="00EB3880" w:rsidRDefault="001969D4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8389A" w:rsidRPr="00EB3880" w:rsidRDefault="00B8389A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«город Екатеринбург»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1969D4" w:rsidRPr="00EB3880" w:rsidRDefault="001969D4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29"/>
      <w:bookmarkEnd w:id="7"/>
    </w:p>
    <w:p w:rsidR="00872C67" w:rsidRPr="00EB3880" w:rsidRDefault="00872C67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872C67" w:rsidRPr="00EB3880" w:rsidRDefault="00872C67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О МЕРАХ ПО УСТРАНЕНИЮ ВЫЯВЛЕННЫХ НАРУШЕНИЙ</w:t>
      </w:r>
    </w:p>
    <w:p w:rsidR="00872C67" w:rsidRPr="00EB3880" w:rsidRDefault="00872C67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ПРИ ОСМОТРЕ ЗДАНИЯ (СООРУЖЕНИЯ)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 (сооружения) от "__" ____ 20__ г. </w:t>
      </w:r>
      <w:r w:rsidR="00B8389A" w:rsidRPr="00EB3880">
        <w:rPr>
          <w:rFonts w:ascii="Times New Roman" w:hAnsi="Times New Roman" w:cs="Times New Roman"/>
          <w:sz w:val="24"/>
          <w:szCs w:val="24"/>
        </w:rPr>
        <w:t>№</w:t>
      </w:r>
      <w:r w:rsidRPr="00EB3880">
        <w:rPr>
          <w:rFonts w:ascii="Times New Roman" w:hAnsi="Times New Roman" w:cs="Times New Roman"/>
          <w:sz w:val="24"/>
          <w:szCs w:val="24"/>
        </w:rPr>
        <w:t xml:space="preserve"> _____ Администрация города </w:t>
      </w:r>
      <w:r w:rsidR="00B8389A" w:rsidRPr="00EB3880">
        <w:rPr>
          <w:rFonts w:ascii="Times New Roman" w:hAnsi="Times New Roman" w:cs="Times New Roman"/>
          <w:sz w:val="24"/>
          <w:szCs w:val="24"/>
        </w:rPr>
        <w:t>Екатеринбурга</w:t>
      </w:r>
      <w:r w:rsidRPr="00EB3880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3572"/>
        <w:gridCol w:w="3288"/>
      </w:tblGrid>
      <w:tr w:rsidR="00872C67" w:rsidRPr="00EB3880">
        <w:tc>
          <w:tcPr>
            <w:tcW w:w="567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3572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Рекомендации о мерах по устранению выявленного нарушения</w:t>
            </w:r>
          </w:p>
        </w:tc>
        <w:tc>
          <w:tcPr>
            <w:tcW w:w="3288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Срок принятия мер по устранению выявленного нарушения</w:t>
            </w:r>
          </w:p>
        </w:tc>
      </w:tr>
      <w:tr w:rsidR="00872C67" w:rsidRPr="00EB3880">
        <w:tc>
          <w:tcPr>
            <w:tcW w:w="567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C67" w:rsidRPr="00EB3880">
        <w:tc>
          <w:tcPr>
            <w:tcW w:w="567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67" w:rsidRPr="00EB3880">
        <w:tc>
          <w:tcPr>
            <w:tcW w:w="567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67" w:rsidRPr="00EB3880">
        <w:tc>
          <w:tcPr>
            <w:tcW w:w="567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67" w:rsidRPr="00EB3880">
        <w:tc>
          <w:tcPr>
            <w:tcW w:w="567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67" w:rsidRPr="00EB3880">
        <w:tc>
          <w:tcPr>
            <w:tcW w:w="567" w:type="dxa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72C67" w:rsidRPr="00EB3880" w:rsidRDefault="00872C67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086D49" w:rsidRPr="00EB3880" w:rsidRDefault="00086D49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086D49" w:rsidRPr="00EB3880" w:rsidRDefault="00086D49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Подписи членов Комиссии, подготовивших рекомендации: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_________________________      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   (должность, Ф.И.О.)             (подпись)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_________________________      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   (должность, Ф.И.О.)             (подпись)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_________________________      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   (должность, Ф.И.О.)             (подпись)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Рекомендации получил(а) _______________</w:t>
      </w:r>
    </w:p>
    <w:p w:rsidR="00872C67" w:rsidRPr="00EB3880" w:rsidRDefault="00872C67" w:rsidP="00CF2444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                              (подпись)</w:t>
      </w: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C2957" w:rsidRPr="00EB3880" w:rsidRDefault="005C295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8389A" w:rsidRPr="00EB3880" w:rsidRDefault="00B8389A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8389A" w:rsidRDefault="00B8389A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64C78" w:rsidRPr="00EB3880" w:rsidRDefault="00B64C78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8389A" w:rsidRDefault="00B8389A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64C78" w:rsidRDefault="00B64C78" w:rsidP="00CF2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к Порядку проведения осмотров</w:t>
      </w:r>
    </w:p>
    <w:p w:rsidR="00872C67" w:rsidRPr="00EB3880" w:rsidRDefault="00872C67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зданий, сооружений на территории</w:t>
      </w:r>
    </w:p>
    <w:p w:rsidR="001969D4" w:rsidRPr="00EB3880" w:rsidRDefault="001969D4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389A" w:rsidRPr="00EB3880" w:rsidRDefault="00B8389A" w:rsidP="00F2257D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 «город Екатеринбург»</w:t>
      </w:r>
    </w:p>
    <w:p w:rsidR="00872C67" w:rsidRPr="00EB3880" w:rsidRDefault="00872C67" w:rsidP="00F2257D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72C67" w:rsidRPr="00EB3880" w:rsidRDefault="00872C67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85"/>
      <w:bookmarkEnd w:id="8"/>
      <w:r w:rsidRPr="00EB3880">
        <w:rPr>
          <w:rFonts w:ascii="Times New Roman" w:hAnsi="Times New Roman" w:cs="Times New Roman"/>
          <w:sz w:val="24"/>
          <w:szCs w:val="24"/>
        </w:rPr>
        <w:t>ЖУРНАЛ</w:t>
      </w:r>
    </w:p>
    <w:p w:rsidR="00872C67" w:rsidRPr="00EB3880" w:rsidRDefault="00872C67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УЧЕТА ОСМОТРОВ ЗДАНИЙ, СООРУЖЕНИЙ, НАХОДЯЩИХСЯ</w:t>
      </w:r>
    </w:p>
    <w:p w:rsidR="001969D4" w:rsidRPr="00EB3880" w:rsidRDefault="00872C67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 xml:space="preserve">В ЭКСПЛУАТАЦИИ, НА ТЕРРИТОРИИ </w:t>
      </w:r>
      <w:r w:rsidR="00B8389A" w:rsidRPr="00EB3880">
        <w:rPr>
          <w:rFonts w:ascii="Times New Roman" w:hAnsi="Times New Roman" w:cs="Times New Roman"/>
          <w:sz w:val="24"/>
          <w:szCs w:val="24"/>
        </w:rPr>
        <w:t>М</w:t>
      </w:r>
      <w:r w:rsidR="001969D4" w:rsidRPr="00EB3880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8389A" w:rsidRPr="00EB3880">
        <w:rPr>
          <w:rFonts w:ascii="Times New Roman" w:hAnsi="Times New Roman" w:cs="Times New Roman"/>
          <w:sz w:val="24"/>
          <w:szCs w:val="24"/>
        </w:rPr>
        <w:t>О</w:t>
      </w:r>
      <w:r w:rsidR="001969D4" w:rsidRPr="00EB3880">
        <w:rPr>
          <w:rFonts w:ascii="Times New Roman" w:hAnsi="Times New Roman" w:cs="Times New Roman"/>
          <w:sz w:val="24"/>
          <w:szCs w:val="24"/>
        </w:rPr>
        <w:t>БРАЗОВАНИЯ</w:t>
      </w:r>
    </w:p>
    <w:p w:rsidR="00872C67" w:rsidRPr="00EB3880" w:rsidRDefault="00B8389A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880">
        <w:rPr>
          <w:rFonts w:ascii="Times New Roman" w:hAnsi="Times New Roman" w:cs="Times New Roman"/>
          <w:sz w:val="24"/>
          <w:szCs w:val="24"/>
        </w:rPr>
        <w:t>«ГОРОД ЕКАТЕРИНБУРГ»</w:t>
      </w:r>
    </w:p>
    <w:p w:rsidR="00CF2444" w:rsidRPr="00EB3880" w:rsidRDefault="00CF2444" w:rsidP="00CF24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"/>
        <w:gridCol w:w="1231"/>
        <w:gridCol w:w="2071"/>
        <w:gridCol w:w="1628"/>
        <w:gridCol w:w="1479"/>
        <w:gridCol w:w="1775"/>
        <w:gridCol w:w="1471"/>
      </w:tblGrid>
      <w:tr w:rsidR="00B64C78" w:rsidRPr="00B64C78" w:rsidTr="00B64C78">
        <w:trPr>
          <w:trHeight w:val="908"/>
        </w:trPr>
        <w:tc>
          <w:tcPr>
            <w:tcW w:w="693" w:type="dxa"/>
            <w:vAlign w:val="center"/>
          </w:tcPr>
          <w:p w:rsidR="00B64C78" w:rsidRPr="00B64C78" w:rsidRDefault="00B64C78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64C78">
              <w:rPr>
                <w:rFonts w:ascii="Times New Roman" w:hAnsi="Times New Roman" w:cs="Times New Roman"/>
                <w:sz w:val="20"/>
              </w:rPr>
              <w:t>N акта</w:t>
            </w:r>
          </w:p>
        </w:tc>
        <w:tc>
          <w:tcPr>
            <w:tcW w:w="1231" w:type="dxa"/>
            <w:vAlign w:val="center"/>
          </w:tcPr>
          <w:p w:rsidR="00B64C78" w:rsidRPr="00B64C78" w:rsidRDefault="00B64C78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64C78">
              <w:rPr>
                <w:rFonts w:ascii="Times New Roman" w:hAnsi="Times New Roman" w:cs="Times New Roman"/>
                <w:sz w:val="20"/>
              </w:rPr>
              <w:t>Дата проведения осмотра</w:t>
            </w:r>
          </w:p>
        </w:tc>
        <w:tc>
          <w:tcPr>
            <w:tcW w:w="2071" w:type="dxa"/>
            <w:vAlign w:val="center"/>
          </w:tcPr>
          <w:p w:rsidR="00B64C78" w:rsidRPr="00B64C78" w:rsidRDefault="00B64C78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64C78">
              <w:rPr>
                <w:rFonts w:ascii="Times New Roman" w:hAnsi="Times New Roman" w:cs="Times New Roman"/>
                <w:sz w:val="20"/>
              </w:rPr>
              <w:t>Основание для проведения осмотра зданий, сооружений</w:t>
            </w:r>
          </w:p>
        </w:tc>
        <w:tc>
          <w:tcPr>
            <w:tcW w:w="1628" w:type="dxa"/>
            <w:vAlign w:val="center"/>
          </w:tcPr>
          <w:p w:rsidR="00B64C78" w:rsidRPr="00B64C78" w:rsidRDefault="00B64C78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64C78">
              <w:rPr>
                <w:rFonts w:ascii="Times New Roman" w:hAnsi="Times New Roman" w:cs="Times New Roman"/>
                <w:sz w:val="20"/>
              </w:rPr>
              <w:t>Наименование объекта осмотра</w:t>
            </w:r>
          </w:p>
        </w:tc>
        <w:tc>
          <w:tcPr>
            <w:tcW w:w="1479" w:type="dxa"/>
            <w:vAlign w:val="center"/>
          </w:tcPr>
          <w:p w:rsidR="00B64C78" w:rsidRPr="00B64C78" w:rsidRDefault="00B64C78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64C78">
              <w:rPr>
                <w:rFonts w:ascii="Times New Roman" w:hAnsi="Times New Roman" w:cs="Times New Roman"/>
                <w:sz w:val="20"/>
              </w:rPr>
              <w:t>Адрес проведения осмотра</w:t>
            </w:r>
          </w:p>
        </w:tc>
        <w:tc>
          <w:tcPr>
            <w:tcW w:w="1775" w:type="dxa"/>
            <w:vAlign w:val="center"/>
          </w:tcPr>
          <w:p w:rsidR="00B64C78" w:rsidRPr="00B64C78" w:rsidRDefault="00B64C78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64C78">
              <w:rPr>
                <w:rFonts w:ascii="Times New Roman" w:hAnsi="Times New Roman" w:cs="Times New Roman"/>
                <w:sz w:val="20"/>
              </w:rPr>
              <w:t>Должностные лица, проводившие осмотр</w:t>
            </w:r>
          </w:p>
        </w:tc>
        <w:tc>
          <w:tcPr>
            <w:tcW w:w="1471" w:type="dxa"/>
            <w:vAlign w:val="center"/>
          </w:tcPr>
          <w:p w:rsidR="00B64C78" w:rsidRPr="00B64C78" w:rsidRDefault="00B64C78" w:rsidP="00CF244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64C78">
              <w:rPr>
                <w:rFonts w:ascii="Times New Roman" w:hAnsi="Times New Roman" w:cs="Times New Roman"/>
                <w:sz w:val="20"/>
              </w:rPr>
              <w:t>Отметка о направлении рекомендаций</w:t>
            </w:r>
          </w:p>
        </w:tc>
      </w:tr>
      <w:tr w:rsidR="00B64C78" w:rsidRPr="00EB3880" w:rsidTr="00B64C78">
        <w:trPr>
          <w:trHeight w:val="237"/>
        </w:trPr>
        <w:tc>
          <w:tcPr>
            <w:tcW w:w="693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78" w:rsidRPr="00EB3880" w:rsidTr="00B64C78">
        <w:trPr>
          <w:trHeight w:val="237"/>
        </w:trPr>
        <w:tc>
          <w:tcPr>
            <w:tcW w:w="693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78" w:rsidRPr="00EB3880" w:rsidTr="00B64C78">
        <w:trPr>
          <w:trHeight w:val="224"/>
        </w:trPr>
        <w:tc>
          <w:tcPr>
            <w:tcW w:w="693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78" w:rsidRPr="00EB3880" w:rsidTr="00B64C78">
        <w:trPr>
          <w:trHeight w:val="224"/>
        </w:trPr>
        <w:tc>
          <w:tcPr>
            <w:tcW w:w="693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78" w:rsidRPr="00EB3880" w:rsidTr="00B64C78">
        <w:trPr>
          <w:trHeight w:val="237"/>
        </w:trPr>
        <w:tc>
          <w:tcPr>
            <w:tcW w:w="693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78" w:rsidRPr="00EB3880" w:rsidTr="00B64C78">
        <w:trPr>
          <w:trHeight w:val="249"/>
        </w:trPr>
        <w:tc>
          <w:tcPr>
            <w:tcW w:w="693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64C78" w:rsidRPr="00EB3880" w:rsidRDefault="00B64C78" w:rsidP="00CF24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67" w:rsidRPr="00EB3880" w:rsidRDefault="00872C67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17BD" w:rsidRPr="00EB3880" w:rsidRDefault="00B317BD" w:rsidP="00CF2444">
      <w:pPr>
        <w:contextualSpacing/>
        <w:rPr>
          <w:rFonts w:ascii="Times New Roman" w:hAnsi="Times New Roman" w:cs="Times New Roman"/>
          <w:sz w:val="24"/>
          <w:szCs w:val="24"/>
        </w:rPr>
        <w:sectPr w:rsidR="00B317BD" w:rsidRPr="00EB3880" w:rsidSect="00B93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444" w:rsidRPr="00EB3880" w:rsidRDefault="00CF2444" w:rsidP="00B317B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sectPr w:rsidR="00CF2444" w:rsidRPr="00EB3880" w:rsidSect="00C62863">
      <w:pgSz w:w="16838" w:h="11905" w:orient="landscape"/>
      <w:pgMar w:top="1701" w:right="1134" w:bottom="850" w:left="1134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6835C3" w15:done="0"/>
  <w15:commentEx w15:paraId="30AAD503" w15:done="0"/>
  <w15:commentEx w15:paraId="26D50A79" w15:done="0"/>
  <w15:commentEx w15:paraId="48AEDFCB" w15:done="0"/>
  <w15:commentEx w15:paraId="71C4A2C6" w15:done="0"/>
  <w15:commentEx w15:paraId="62F7AF6F" w15:done="0"/>
  <w15:commentEx w15:paraId="0DED8A99" w15:done="0"/>
  <w15:commentEx w15:paraId="365202EF" w15:done="0"/>
  <w15:commentEx w15:paraId="332C818A" w15:done="0"/>
  <w15:commentEx w15:paraId="16A4EB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5E" w:rsidRDefault="001A325E" w:rsidP="00B8389A">
      <w:pPr>
        <w:spacing w:after="0" w:line="240" w:lineRule="auto"/>
      </w:pPr>
      <w:r>
        <w:separator/>
      </w:r>
    </w:p>
  </w:endnote>
  <w:endnote w:type="continuationSeparator" w:id="1">
    <w:p w:rsidR="001A325E" w:rsidRDefault="001A325E" w:rsidP="00B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5E" w:rsidRDefault="001A325E" w:rsidP="00B8389A">
      <w:pPr>
        <w:spacing w:after="0" w:line="240" w:lineRule="auto"/>
      </w:pPr>
      <w:r>
        <w:separator/>
      </w:r>
    </w:p>
  </w:footnote>
  <w:footnote w:type="continuationSeparator" w:id="1">
    <w:p w:rsidR="001A325E" w:rsidRDefault="001A325E" w:rsidP="00B8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A8D"/>
    <w:multiLevelType w:val="hybridMultilevel"/>
    <w:tmpl w:val="7100A96C"/>
    <w:lvl w:ilvl="0" w:tplc="EA08B9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AA1D22"/>
    <w:multiLevelType w:val="hybridMultilevel"/>
    <w:tmpl w:val="9B7A38D2"/>
    <w:lvl w:ilvl="0" w:tplc="15047D7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ов Виктор Викторович">
    <w15:presenceInfo w15:providerId="AD" w15:userId="S-1-5-21-1295286430-1819786005-1002154308-1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C67"/>
    <w:rsid w:val="000122FA"/>
    <w:rsid w:val="00015DE7"/>
    <w:rsid w:val="00080A54"/>
    <w:rsid w:val="00086D49"/>
    <w:rsid w:val="000B2653"/>
    <w:rsid w:val="000C72FB"/>
    <w:rsid w:val="0010405B"/>
    <w:rsid w:val="0013729C"/>
    <w:rsid w:val="0014563B"/>
    <w:rsid w:val="00150ED3"/>
    <w:rsid w:val="001969D4"/>
    <w:rsid w:val="001A325E"/>
    <w:rsid w:val="001B639B"/>
    <w:rsid w:val="002045B9"/>
    <w:rsid w:val="00227219"/>
    <w:rsid w:val="002B2B71"/>
    <w:rsid w:val="002D703D"/>
    <w:rsid w:val="002E0D2D"/>
    <w:rsid w:val="002F758D"/>
    <w:rsid w:val="00303F7C"/>
    <w:rsid w:val="003342C4"/>
    <w:rsid w:val="00347248"/>
    <w:rsid w:val="00362615"/>
    <w:rsid w:val="003A04A9"/>
    <w:rsid w:val="003A53D6"/>
    <w:rsid w:val="003C0DAA"/>
    <w:rsid w:val="003D226E"/>
    <w:rsid w:val="003E1EFB"/>
    <w:rsid w:val="003F126D"/>
    <w:rsid w:val="003F46AE"/>
    <w:rsid w:val="004023AC"/>
    <w:rsid w:val="004125EE"/>
    <w:rsid w:val="00445D3A"/>
    <w:rsid w:val="004C075D"/>
    <w:rsid w:val="00503BDD"/>
    <w:rsid w:val="00505BC4"/>
    <w:rsid w:val="005144E2"/>
    <w:rsid w:val="0054270B"/>
    <w:rsid w:val="00545531"/>
    <w:rsid w:val="0057240B"/>
    <w:rsid w:val="005C2957"/>
    <w:rsid w:val="005D0FA3"/>
    <w:rsid w:val="00601D96"/>
    <w:rsid w:val="00611D49"/>
    <w:rsid w:val="0064656F"/>
    <w:rsid w:val="006904E3"/>
    <w:rsid w:val="006927D8"/>
    <w:rsid w:val="006A0A21"/>
    <w:rsid w:val="00706760"/>
    <w:rsid w:val="00724215"/>
    <w:rsid w:val="00731A4F"/>
    <w:rsid w:val="0073321D"/>
    <w:rsid w:val="007339F4"/>
    <w:rsid w:val="00760FE6"/>
    <w:rsid w:val="00771559"/>
    <w:rsid w:val="0077372C"/>
    <w:rsid w:val="00783ACB"/>
    <w:rsid w:val="00785392"/>
    <w:rsid w:val="00790DC5"/>
    <w:rsid w:val="00795D91"/>
    <w:rsid w:val="00797573"/>
    <w:rsid w:val="007B29C1"/>
    <w:rsid w:val="007D580B"/>
    <w:rsid w:val="007F3D28"/>
    <w:rsid w:val="00830657"/>
    <w:rsid w:val="00833BCE"/>
    <w:rsid w:val="00835B61"/>
    <w:rsid w:val="00872C67"/>
    <w:rsid w:val="00894589"/>
    <w:rsid w:val="008A4B7A"/>
    <w:rsid w:val="008B1D4D"/>
    <w:rsid w:val="008B38E4"/>
    <w:rsid w:val="008B6F8A"/>
    <w:rsid w:val="008B7EA5"/>
    <w:rsid w:val="008F197E"/>
    <w:rsid w:val="008F561A"/>
    <w:rsid w:val="009045F3"/>
    <w:rsid w:val="00914BA0"/>
    <w:rsid w:val="00930D69"/>
    <w:rsid w:val="00967311"/>
    <w:rsid w:val="0098559B"/>
    <w:rsid w:val="00990B48"/>
    <w:rsid w:val="009D418F"/>
    <w:rsid w:val="00A37D9A"/>
    <w:rsid w:val="00A410CE"/>
    <w:rsid w:val="00A42934"/>
    <w:rsid w:val="00A70362"/>
    <w:rsid w:val="00AC57A8"/>
    <w:rsid w:val="00AE55FA"/>
    <w:rsid w:val="00B21676"/>
    <w:rsid w:val="00B31148"/>
    <w:rsid w:val="00B317BD"/>
    <w:rsid w:val="00B3369A"/>
    <w:rsid w:val="00B36633"/>
    <w:rsid w:val="00B64C78"/>
    <w:rsid w:val="00B8389A"/>
    <w:rsid w:val="00B87F5E"/>
    <w:rsid w:val="00C16E80"/>
    <w:rsid w:val="00C21DD4"/>
    <w:rsid w:val="00C30187"/>
    <w:rsid w:val="00C31D2F"/>
    <w:rsid w:val="00C63518"/>
    <w:rsid w:val="00C674AC"/>
    <w:rsid w:val="00C9715F"/>
    <w:rsid w:val="00CA379E"/>
    <w:rsid w:val="00CA667D"/>
    <w:rsid w:val="00CB281D"/>
    <w:rsid w:val="00CE27FE"/>
    <w:rsid w:val="00CE61F7"/>
    <w:rsid w:val="00CF2444"/>
    <w:rsid w:val="00D45899"/>
    <w:rsid w:val="00D5787C"/>
    <w:rsid w:val="00D651E1"/>
    <w:rsid w:val="00D70F78"/>
    <w:rsid w:val="00D72978"/>
    <w:rsid w:val="00D967E2"/>
    <w:rsid w:val="00DE3879"/>
    <w:rsid w:val="00DE5B3C"/>
    <w:rsid w:val="00E04063"/>
    <w:rsid w:val="00E124C9"/>
    <w:rsid w:val="00E41710"/>
    <w:rsid w:val="00E50978"/>
    <w:rsid w:val="00E578FD"/>
    <w:rsid w:val="00E650E0"/>
    <w:rsid w:val="00E8517D"/>
    <w:rsid w:val="00E964BD"/>
    <w:rsid w:val="00EB3880"/>
    <w:rsid w:val="00F069FA"/>
    <w:rsid w:val="00F2257D"/>
    <w:rsid w:val="00F65A9F"/>
    <w:rsid w:val="00F87055"/>
    <w:rsid w:val="00F91983"/>
    <w:rsid w:val="00FB4BCF"/>
    <w:rsid w:val="00FC1BBD"/>
    <w:rsid w:val="00FF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2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2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72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8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89A"/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990B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0B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0B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0B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0B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0B4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F46A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F46AE"/>
    <w:pPr>
      <w:ind w:left="720"/>
      <w:contextualSpacing/>
    </w:pPr>
  </w:style>
  <w:style w:type="paragraph" w:styleId="af0">
    <w:name w:val="Revision"/>
    <w:hidden/>
    <w:uiPriority w:val="99"/>
    <w:semiHidden/>
    <w:rsid w:val="00692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1948E93F25903DDA380E2AA6F36F9C02463DE1C0B07F51B0659B1A67464E11632C245FDCA517D6B3892E49A3C078C57BF673FEF64E2A1c0g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D1948E93F25903DDA39EEFBC0368F3C22F39D61A010BA542565FE6F92462B45672C410BE8E5C7A6332C0B6DC625EDF17F46B3FF578E3A212C8406Fc9g2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F7D1948E93F25903DDA380E2AA6F36F9C02567D9180707F51B0659B1A67464E11632C242FCCC5A2F327793B8DC6D148F51BF643DF0c6g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1948E93F25903DDA380E2AA6F36F9C02463DE1C0B07F51B0659B1A67464E11632C241F4CD5A2F327793B8DC6D148F51BF643DF0c6gE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DEB6-348B-47CD-A038-BBD58AC4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44</cp:revision>
  <cp:lastPrinted>2020-01-30T10:20:00Z</cp:lastPrinted>
  <dcterms:created xsi:type="dcterms:W3CDTF">2020-01-22T06:13:00Z</dcterms:created>
  <dcterms:modified xsi:type="dcterms:W3CDTF">2020-01-30T10:22:00Z</dcterms:modified>
</cp:coreProperties>
</file>